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4F662">
      <w:pPr>
        <w:widowControl/>
        <w:spacing w:line="560" w:lineRule="exact"/>
        <w:jc w:val="center"/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</w:pP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《芜湖学院社团年审</w:t>
      </w: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</w:rPr>
        <w:t>汇报</w:t>
      </w: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评分</w:t>
      </w: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  <w:lang w:eastAsia="zh-CN"/>
        </w:rPr>
        <w:t>细</w:t>
      </w:r>
      <w:bookmarkStart w:id="0" w:name="_GoBack"/>
      <w:bookmarkEnd w:id="0"/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</w:rPr>
        <w:t>则</w:t>
      </w: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》</w:t>
      </w:r>
    </w:p>
    <w:p w14:paraId="07A25D28">
      <w:pPr>
        <w:widowControl/>
        <w:spacing w:line="560" w:lineRule="exact"/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</w:pP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</w:rPr>
        <w:t>汇报主体（100分）</w:t>
      </w:r>
    </w:p>
    <w:p w14:paraId="6D1DCCCB">
      <w:pPr>
        <w:pStyle w:val="2"/>
        <w:widowControl/>
        <w:spacing w:after="48" w:line="343" w:lineRule="atLeast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（</w:t>
      </w: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</w:rPr>
        <w:t>一</w:t>
      </w: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）社团</w:t>
      </w: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  <w:lang w:val="en-US" w:eastAsia="zh-CN"/>
        </w:rPr>
        <w:t>目前</w:t>
      </w: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发展情况（</w:t>
      </w: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  <w:lang w:val="en-US" w:eastAsia="zh-CN"/>
        </w:rPr>
        <w:t>15</w:t>
      </w: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分）</w:t>
      </w:r>
    </w:p>
    <w:p w14:paraId="1CF328B0">
      <w:pPr>
        <w:pStyle w:val="2"/>
        <w:widowControl/>
        <w:spacing w:after="48" w:line="343" w:lineRule="atLeast"/>
        <w:ind w:firstLine="1008" w:firstLineChars="300"/>
        <w:rPr>
          <w:rFonts w:hint="eastAsia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1.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组织架构</w:t>
      </w:r>
    </w:p>
    <w:p w14:paraId="7FE3D944">
      <w:pPr>
        <w:pStyle w:val="2"/>
        <w:widowControl/>
        <w:numPr>
          <w:ilvl w:val="0"/>
          <w:numId w:val="0"/>
        </w:numPr>
        <w:spacing w:after="48" w:line="343" w:lineRule="atLeast"/>
        <w:ind w:firstLine="1344" w:firstLineChars="400"/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</w:pPr>
      <w:r>
        <w:rPr>
          <w:rFonts w:eastAsia="仿宋" w:cs="仿宋"/>
          <w:color w:val="07133E"/>
          <w:spacing w:val="8"/>
          <w:kern w:val="0"/>
          <w:sz w:val="32"/>
          <w:szCs w:val="32"/>
        </w:rPr>
        <w:t>社团</w:t>
      </w:r>
      <w:r>
        <w:rPr>
          <w:rFonts w:hint="eastAsia" w:eastAsia="仿宋" w:cs="仿宋"/>
          <w:color w:val="auto"/>
          <w:spacing w:val="8"/>
          <w:kern w:val="0"/>
          <w:sz w:val="32"/>
          <w:szCs w:val="32"/>
        </w:rPr>
        <w:t>职能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部门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的设置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及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人员配置</w:t>
      </w:r>
    </w:p>
    <w:p w14:paraId="58A5C0AF">
      <w:pPr>
        <w:pStyle w:val="2"/>
        <w:widowControl/>
        <w:spacing w:after="48" w:line="343" w:lineRule="atLeast"/>
        <w:ind w:firstLine="1008" w:firstLineChars="3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2.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发展规模与现状</w:t>
      </w:r>
    </w:p>
    <w:p w14:paraId="117D0125">
      <w:pPr>
        <w:pStyle w:val="2"/>
        <w:widowControl/>
        <w:numPr>
          <w:ilvl w:val="0"/>
          <w:numId w:val="0"/>
        </w:numPr>
        <w:spacing w:after="48" w:line="343" w:lineRule="atLeast"/>
        <w:ind w:leftChars="0" w:firstLine="1344" w:firstLineChars="400"/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</w:pPr>
      <w:r>
        <w:rPr>
          <w:rFonts w:eastAsia="仿宋" w:cs="仿宋"/>
          <w:color w:val="07133E"/>
          <w:spacing w:val="8"/>
          <w:kern w:val="0"/>
          <w:sz w:val="32"/>
          <w:szCs w:val="32"/>
        </w:rPr>
        <w:t>社团成员数量的变化趋势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等</w:t>
      </w:r>
    </w:p>
    <w:p w14:paraId="478EF83D">
      <w:pPr>
        <w:pStyle w:val="2"/>
        <w:widowControl/>
        <w:spacing w:after="48" w:line="343" w:lineRule="atLeast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</w:rPr>
        <w:t>（二）社团风采展示（</w:t>
      </w: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  <w:lang w:eastAsia="zh-CN"/>
        </w:rPr>
        <w:t>45</w:t>
      </w: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</w:rPr>
        <w:t>分）</w:t>
      </w:r>
    </w:p>
    <w:p w14:paraId="01BBC55B">
      <w:pPr>
        <w:pStyle w:val="2"/>
        <w:widowControl/>
        <w:spacing w:after="48" w:line="343" w:lineRule="atLeast"/>
        <w:ind w:firstLine="1008" w:firstLineChars="300"/>
      </w:pP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1.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常态化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活动表现</w:t>
      </w:r>
    </w:p>
    <w:p w14:paraId="08718924">
      <w:pPr>
        <w:pStyle w:val="2"/>
        <w:widowControl/>
        <w:numPr>
          <w:ilvl w:val="0"/>
          <w:numId w:val="0"/>
        </w:numPr>
        <w:spacing w:after="48" w:line="343" w:lineRule="atLeast"/>
        <w:ind w:leftChars="0" w:firstLine="1344" w:firstLineChars="400"/>
      </w:pPr>
      <w:r>
        <w:rPr>
          <w:rFonts w:eastAsia="仿宋" w:cs="仿宋"/>
          <w:color w:val="07133E"/>
          <w:spacing w:val="8"/>
          <w:kern w:val="0"/>
          <w:sz w:val="32"/>
          <w:szCs w:val="32"/>
        </w:rPr>
        <w:t>活动开展的频率、质量</w:t>
      </w:r>
    </w:p>
    <w:p w14:paraId="23BE3268">
      <w:pPr>
        <w:pStyle w:val="2"/>
        <w:widowControl/>
        <w:numPr>
          <w:ilvl w:val="0"/>
          <w:numId w:val="0"/>
        </w:numPr>
        <w:spacing w:after="48" w:line="343" w:lineRule="atLeast"/>
        <w:ind w:leftChars="0" w:firstLine="1344" w:firstLineChars="4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学生及社团成员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的参与度</w:t>
      </w:r>
    </w:p>
    <w:p w14:paraId="49892E40">
      <w:pPr>
        <w:pStyle w:val="2"/>
        <w:widowControl/>
        <w:spacing w:after="48" w:line="343" w:lineRule="atLeast"/>
        <w:ind w:firstLine="1008" w:firstLineChars="3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2.特色活动表现</w:t>
      </w:r>
    </w:p>
    <w:p w14:paraId="4F2EA3E7">
      <w:pPr>
        <w:pStyle w:val="2"/>
        <w:widowControl/>
        <w:numPr>
          <w:ilvl w:val="0"/>
          <w:numId w:val="0"/>
        </w:numPr>
        <w:spacing w:after="48" w:line="343" w:lineRule="atLeast"/>
        <w:ind w:leftChars="0" w:firstLine="1344" w:firstLineChars="4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eastAsia="仿宋" w:cs="仿宋"/>
          <w:color w:val="07133E"/>
          <w:spacing w:val="8"/>
          <w:kern w:val="0"/>
          <w:sz w:val="32"/>
          <w:szCs w:val="32"/>
        </w:rPr>
        <w:t>活动形式与内容的创新点</w:t>
      </w:r>
    </w:p>
    <w:p w14:paraId="540B7E18">
      <w:pPr>
        <w:pStyle w:val="2"/>
        <w:widowControl/>
        <w:numPr>
          <w:ilvl w:val="0"/>
          <w:numId w:val="0"/>
        </w:numPr>
        <w:spacing w:after="48" w:line="343" w:lineRule="atLeast"/>
        <w:ind w:leftChars="0" w:firstLine="1344" w:firstLineChars="4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eastAsia="仿宋" w:cs="仿宋"/>
          <w:color w:val="07133E"/>
          <w:spacing w:val="8"/>
          <w:kern w:val="0"/>
          <w:sz w:val="32"/>
          <w:szCs w:val="32"/>
        </w:rPr>
        <w:t>社团文化的体现与传播</w:t>
      </w:r>
    </w:p>
    <w:p w14:paraId="79F73EE4">
      <w:pPr>
        <w:pStyle w:val="2"/>
        <w:widowControl/>
        <w:spacing w:after="48" w:line="343" w:lineRule="atLeast"/>
        <w:ind w:firstLine="1008" w:firstLineChars="3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3.校级活动表现</w:t>
      </w:r>
    </w:p>
    <w:p w14:paraId="5EF1A6B2">
      <w:pPr>
        <w:pStyle w:val="2"/>
        <w:widowControl/>
        <w:numPr>
          <w:ilvl w:val="0"/>
          <w:numId w:val="0"/>
        </w:numPr>
        <w:spacing w:after="48" w:line="343" w:lineRule="atLeast"/>
        <w:ind w:leftChars="0" w:firstLine="1344" w:firstLineChars="4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eastAsia="仿宋" w:cs="仿宋"/>
          <w:color w:val="07133E"/>
          <w:spacing w:val="8"/>
          <w:kern w:val="0"/>
          <w:sz w:val="32"/>
          <w:szCs w:val="32"/>
        </w:rPr>
        <w:t>在社团招新、社团文化节等活动中的策划、筹备及执行情况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，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活动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eastAsia="zh-CN"/>
        </w:rPr>
        <w:t>形式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的创意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eastAsia="zh-CN"/>
        </w:rPr>
        <w:t>性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与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eastAsia="zh-CN"/>
        </w:rPr>
        <w:t>活动氛围的营造</w:t>
      </w:r>
    </w:p>
    <w:p w14:paraId="2F834503">
      <w:pPr>
        <w:pStyle w:val="2"/>
        <w:widowControl/>
        <w:spacing w:after="48" w:line="343" w:lineRule="atLeast"/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</w:pP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（</w:t>
      </w: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  <w:lang w:eastAsia="zh-CN"/>
        </w:rPr>
        <w:t>三</w:t>
      </w: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）社团年度总结（</w:t>
      </w: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分）</w:t>
      </w:r>
    </w:p>
    <w:p w14:paraId="1E59CD4E">
      <w:pPr>
        <w:pStyle w:val="2"/>
        <w:widowControl/>
        <w:spacing w:after="48" w:line="343" w:lineRule="atLeast"/>
        <w:ind w:firstLine="1008" w:firstLineChars="300"/>
        <w:rPr>
          <w:rFonts w:hint="default" w:eastAsia="仿宋" w:cs="仿宋"/>
          <w:color w:val="07133E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1.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社团发展规模与内部建设问题的自我总结</w:t>
      </w:r>
    </w:p>
    <w:p w14:paraId="7207CE5A">
      <w:pPr>
        <w:pStyle w:val="2"/>
        <w:widowControl/>
        <w:spacing w:after="48" w:line="343" w:lineRule="atLeast"/>
        <w:ind w:firstLine="1008" w:firstLineChars="3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2.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活动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开展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成效分析</w:t>
      </w:r>
    </w:p>
    <w:p w14:paraId="4D45A43C">
      <w:pPr>
        <w:pStyle w:val="2"/>
        <w:widowControl/>
        <w:numPr>
          <w:ilvl w:val="0"/>
          <w:numId w:val="0"/>
        </w:numPr>
        <w:spacing w:after="48" w:line="343" w:lineRule="atLeast"/>
        <w:ind w:firstLine="1344" w:firstLineChars="4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各活动参与人数</w:t>
      </w:r>
    </w:p>
    <w:p w14:paraId="18833023">
      <w:pPr>
        <w:pStyle w:val="2"/>
        <w:widowControl/>
        <w:numPr>
          <w:ilvl w:val="0"/>
          <w:numId w:val="0"/>
        </w:numPr>
        <w:spacing w:after="48" w:line="343" w:lineRule="atLeast"/>
        <w:ind w:leftChars="0" w:firstLine="1344" w:firstLineChars="4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eastAsia="仿宋" w:cs="仿宋"/>
          <w:color w:val="07133E"/>
          <w:spacing w:val="8"/>
          <w:kern w:val="0"/>
          <w:sz w:val="32"/>
          <w:szCs w:val="32"/>
        </w:rPr>
        <w:t>本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学年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活动的亮点与成果</w:t>
      </w:r>
    </w:p>
    <w:p w14:paraId="412D2233">
      <w:pPr>
        <w:pStyle w:val="2"/>
        <w:widowControl/>
        <w:spacing w:after="48" w:line="343" w:lineRule="atLeast"/>
        <w:ind w:firstLine="1008" w:firstLineChars="300"/>
        <w:rPr>
          <w:rFonts w:hint="eastAsia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3.活动中的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不足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与</w:t>
      </w:r>
      <w:r>
        <w:rPr>
          <w:rFonts w:hint="eastAsia" w:eastAsia="仿宋" w:cs="仿宋"/>
          <w:color w:val="auto"/>
          <w:spacing w:val="8"/>
          <w:kern w:val="0"/>
          <w:sz w:val="32"/>
          <w:szCs w:val="32"/>
        </w:rPr>
        <w:t>改进</w:t>
      </w:r>
    </w:p>
    <w:p w14:paraId="351A2B9A">
      <w:pPr>
        <w:pStyle w:val="2"/>
        <w:widowControl/>
        <w:numPr>
          <w:ilvl w:val="0"/>
          <w:numId w:val="0"/>
        </w:numPr>
        <w:spacing w:after="48" w:line="343" w:lineRule="atLeast"/>
        <w:ind w:firstLine="1344" w:firstLineChars="4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eastAsia="仿宋" w:cs="仿宋"/>
          <w:color w:val="07133E"/>
          <w:spacing w:val="8"/>
          <w:kern w:val="0"/>
          <w:sz w:val="32"/>
          <w:szCs w:val="32"/>
        </w:rPr>
        <w:t>活动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eastAsia="zh-CN"/>
        </w:rPr>
        <w:t>开展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中的问题总结</w:t>
      </w:r>
    </w:p>
    <w:p w14:paraId="5D0D8D52">
      <w:pPr>
        <w:pStyle w:val="2"/>
        <w:widowControl/>
        <w:numPr>
          <w:ilvl w:val="0"/>
          <w:numId w:val="0"/>
        </w:numPr>
        <w:spacing w:after="48" w:line="343" w:lineRule="atLeast"/>
        <w:ind w:firstLine="1344" w:firstLineChars="4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eastAsia="仿宋" w:cs="仿宋"/>
          <w:color w:val="07133E"/>
          <w:spacing w:val="8"/>
          <w:kern w:val="0"/>
          <w:sz w:val="32"/>
          <w:szCs w:val="32"/>
        </w:rPr>
        <w:t>针对不足提出的具体改进方案</w:t>
      </w:r>
    </w:p>
    <w:p w14:paraId="36F2C4D5">
      <w:pPr>
        <w:pStyle w:val="2"/>
        <w:widowControl/>
        <w:spacing w:after="48" w:line="343" w:lineRule="atLeast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（</w:t>
      </w: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  <w:lang w:eastAsia="zh-CN"/>
        </w:rPr>
        <w:t>四</w:t>
      </w: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）</w:t>
      </w: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</w:rPr>
        <w:t>社团</w:t>
      </w: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  <w:lang w:val="en-US" w:eastAsia="zh-CN"/>
        </w:rPr>
        <w:t>未来发展</w:t>
      </w: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规划（</w:t>
      </w:r>
      <w:r>
        <w:rPr>
          <w:rFonts w:hint="eastAsia" w:eastAsia="仿宋" w:cs="仿宋"/>
          <w:b/>
          <w:bCs/>
          <w:color w:val="07133E"/>
          <w:spacing w:val="8"/>
          <w:kern w:val="0"/>
          <w:sz w:val="32"/>
          <w:szCs w:val="32"/>
          <w:lang w:eastAsia="zh-CN"/>
        </w:rPr>
        <w:t>20</w:t>
      </w:r>
      <w:r>
        <w:rPr>
          <w:rFonts w:eastAsia="仿宋" w:cs="仿宋"/>
          <w:b/>
          <w:bCs/>
          <w:color w:val="07133E"/>
          <w:spacing w:val="8"/>
          <w:kern w:val="0"/>
          <w:sz w:val="32"/>
          <w:szCs w:val="32"/>
        </w:rPr>
        <w:t>分）</w:t>
      </w:r>
    </w:p>
    <w:p w14:paraId="2D6661FF">
      <w:pPr>
        <w:pStyle w:val="2"/>
        <w:widowControl/>
        <w:numPr>
          <w:ilvl w:val="0"/>
          <w:numId w:val="0"/>
        </w:numPr>
        <w:spacing w:after="48" w:line="343" w:lineRule="atLeast"/>
        <w:ind w:firstLine="1008" w:firstLineChars="3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1.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下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学年社团活动规划</w:t>
      </w:r>
    </w:p>
    <w:p w14:paraId="2324F5F0">
      <w:pPr>
        <w:pStyle w:val="2"/>
        <w:widowControl/>
        <w:numPr>
          <w:ilvl w:val="0"/>
          <w:numId w:val="0"/>
        </w:numPr>
        <w:spacing w:after="48" w:line="343" w:lineRule="atLeast"/>
        <w:ind w:leftChars="0" w:firstLine="1008" w:firstLineChars="30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2.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下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学年活动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>大致</w:t>
      </w:r>
      <w:r>
        <w:rPr>
          <w:rFonts w:hint="eastAsia" w:eastAsia="仿宋" w:cs="仿宋"/>
          <w:color w:val="07133E"/>
          <w:spacing w:val="8"/>
          <w:kern w:val="0"/>
          <w:sz w:val="32"/>
          <w:szCs w:val="32"/>
        </w:rPr>
        <w:t>预算</w:t>
      </w:r>
    </w:p>
    <w:p w14:paraId="4B9A1A63">
      <w:pPr>
        <w:pStyle w:val="2"/>
        <w:widowControl/>
        <w:numPr>
          <w:ilvl w:val="0"/>
          <w:numId w:val="0"/>
        </w:numPr>
        <w:spacing w:after="48" w:line="343" w:lineRule="atLeast"/>
        <w:ind w:left="0" w:leftChars="0" w:firstLine="0" w:firstLineChars="0"/>
        <w:rPr>
          <w:rFonts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eastAsia="仿宋" w:cs="仿宋"/>
          <w:color w:val="07133E"/>
          <w:spacing w:val="8"/>
          <w:kern w:val="0"/>
          <w:sz w:val="32"/>
          <w:szCs w:val="32"/>
          <w:lang w:val="en-US" w:eastAsia="zh-CN"/>
        </w:rPr>
        <w:t xml:space="preserve">      3.</w:t>
      </w:r>
      <w:r>
        <w:rPr>
          <w:rFonts w:eastAsia="仿宋" w:cs="仿宋"/>
          <w:color w:val="07133E"/>
          <w:spacing w:val="8"/>
          <w:kern w:val="0"/>
          <w:sz w:val="32"/>
          <w:szCs w:val="32"/>
        </w:rPr>
        <w:t>社团的定位与发展方向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316</Characters>
  <Lines>2</Lines>
  <Paragraphs>1</Paragraphs>
  <ScaleCrop>false</ScaleCrop>
  <LinksUpToDate>false</LinksUpToDate>
  <CharactersWithSpaces>316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2025-04-25T19:37:00Z</dcterms:created>
  <dc:creator>派大星</dc:creator>
  <cp:lastModifiedBy>iPhone</cp:lastModifiedBy>
  <dcterms:modified xsi:type="dcterms:W3CDTF">2025-05-10T21:00:22Z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2052-12.23.1</vt:lpwstr>
  </property>
  <property fmtid="{D5CDD505-2E9C-101B-9397-08002B2CF9AE}" pid="3" name="ICV">
    <vt:lpwstr>B21CE9FAECD12D80E64D1F68DF0B911C_33</vt:lpwstr>
  </property>
  <property fmtid="{D5CDD505-2E9C-101B-9397-08002B2CF9AE}" pid="4" name="KSOTemplateDocerSaveRecord">
    <vt:lpwstr>eyJoZGlkIjoiZjFmZWIzNDg2MmIzZjExOTIzMmViNTBmYTMwYTk0ZWYiLCJ1c2VySWQiOiIxNDE4NjAzMDM5In0=</vt:lpwstr>
  </property>
</Properties>
</file>