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AABDC6">
      <w:pPr>
        <w:jc w:val="center"/>
        <w:rPr>
          <w:rFonts w:hint="eastAsia" w:ascii="华文中宋" w:hAnsi="华文中宋" w:eastAsia="华文中宋" w:cs="Segoe UI"/>
          <w:color w:val="333333"/>
          <w:kern w:val="0"/>
          <w:sz w:val="28"/>
          <w:szCs w:val="28"/>
          <w:shd w:val="clear" w:color="auto" w:fill="FFFFFF"/>
          <w:lang w:bidi="ar"/>
        </w:rPr>
      </w:pPr>
      <w:bookmarkStart w:id="0" w:name="OLE_LINK1"/>
      <w:r>
        <w:rPr>
          <w:rFonts w:hint="eastAsia" w:ascii="华文中宋" w:hAnsi="华文中宋" w:eastAsia="华文中宋" w:cs="微软雅黑"/>
          <w:color w:val="333333"/>
          <w:kern w:val="0"/>
          <w:sz w:val="28"/>
          <w:szCs w:val="28"/>
          <w:shd w:val="clear" w:color="auto" w:fill="FFFFFF"/>
          <w:lang w:bidi="ar"/>
        </w:rPr>
        <w:t>芜湖学院</w:t>
      </w:r>
      <w:bookmarkEnd w:id="0"/>
      <w:r>
        <w:rPr>
          <w:rFonts w:hint="eastAsia" w:ascii="华文中宋" w:hAnsi="华文中宋" w:eastAsia="华文中宋" w:cs="微软雅黑"/>
          <w:color w:val="333333"/>
          <w:kern w:val="0"/>
          <w:sz w:val="28"/>
          <w:szCs w:val="28"/>
          <w:shd w:val="clear" w:color="auto" w:fill="FFFFFF"/>
          <w:lang w:bidi="ar"/>
        </w:rPr>
        <w:t>学生</w:t>
      </w:r>
      <w:r>
        <w:rPr>
          <w:rFonts w:hint="eastAsia" w:ascii="华文中宋" w:hAnsi="华文中宋" w:eastAsia="华文中宋" w:cs="微软雅黑"/>
          <w:color w:val="333333"/>
          <w:kern w:val="0"/>
          <w:sz w:val="28"/>
          <w:szCs w:val="28"/>
          <w:shd w:val="clear" w:color="auto" w:fill="FFFFFF"/>
          <w:lang w:val="en-US" w:eastAsia="zh-CN" w:bidi="ar"/>
        </w:rPr>
        <w:t>利益</w:t>
      </w:r>
      <w:r>
        <w:rPr>
          <w:rFonts w:hint="eastAsia" w:ascii="华文中宋" w:hAnsi="华文中宋" w:eastAsia="华文中宋" w:cs="微软雅黑"/>
          <w:color w:val="333333"/>
          <w:kern w:val="0"/>
          <w:sz w:val="28"/>
          <w:szCs w:val="28"/>
          <w:shd w:val="clear" w:color="auto" w:fill="FFFFFF"/>
          <w:lang w:bidi="ar"/>
        </w:rPr>
        <w:t>诉求服务平台项目</w:t>
      </w:r>
      <w:r>
        <w:rPr>
          <w:rFonts w:hint="eastAsia" w:ascii="华文中宋" w:hAnsi="华文中宋" w:eastAsia="华文中宋" w:cs="Segoe UI"/>
          <w:color w:val="333333"/>
          <w:kern w:val="0"/>
          <w:sz w:val="28"/>
          <w:szCs w:val="28"/>
          <w:shd w:val="clear" w:color="auto" w:fill="FFFFFF"/>
          <w:lang w:bidi="ar"/>
        </w:rPr>
        <w:t>报价单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82"/>
        <w:gridCol w:w="9312"/>
        <w:gridCol w:w="2330"/>
      </w:tblGrid>
      <w:tr w14:paraId="7EB935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2382" w:type="dxa"/>
            <w:vAlign w:val="center"/>
          </w:tcPr>
          <w:p w14:paraId="4D2C3DA7">
            <w:pPr>
              <w:jc w:val="center"/>
              <w:rPr>
                <w:rFonts w:ascii="华文中宋" w:hAnsi="华文中宋" w:eastAsia="华文中宋" w:cs="Segoe UI"/>
                <w:color w:val="333333"/>
                <w:kern w:val="0"/>
                <w:sz w:val="27"/>
                <w:szCs w:val="27"/>
                <w:shd w:val="clear" w:color="auto" w:fill="FFFFFF"/>
                <w:lang w:bidi="ar"/>
              </w:rPr>
            </w:pPr>
            <w:r>
              <w:rPr>
                <w:rFonts w:hint="eastAsia" w:ascii="华文中宋" w:hAnsi="华文中宋" w:eastAsia="华文中宋" w:cs="微软雅黑"/>
                <w:color w:val="333333"/>
                <w:kern w:val="0"/>
                <w:sz w:val="27"/>
                <w:szCs w:val="27"/>
                <w:shd w:val="clear" w:color="auto" w:fill="FFFFFF"/>
                <w:lang w:bidi="ar"/>
              </w:rPr>
              <w:t>项目名称</w:t>
            </w:r>
          </w:p>
        </w:tc>
        <w:tc>
          <w:tcPr>
            <w:tcW w:w="9312" w:type="dxa"/>
            <w:vAlign w:val="center"/>
          </w:tcPr>
          <w:p w14:paraId="03ABFAAC">
            <w:pPr>
              <w:jc w:val="center"/>
              <w:rPr>
                <w:rFonts w:ascii="华文中宋" w:hAnsi="华文中宋" w:eastAsia="华文中宋" w:cs="Segoe UI"/>
                <w:color w:val="333333"/>
                <w:kern w:val="0"/>
                <w:sz w:val="27"/>
                <w:szCs w:val="27"/>
                <w:shd w:val="clear" w:color="auto" w:fill="FFFFFF"/>
                <w:lang w:bidi="ar"/>
              </w:rPr>
            </w:pPr>
            <w:r>
              <w:rPr>
                <w:rFonts w:hint="eastAsia" w:ascii="华文中宋" w:hAnsi="华文中宋" w:eastAsia="华文中宋" w:cs="Segoe UI"/>
                <w:color w:val="333333"/>
                <w:kern w:val="0"/>
                <w:sz w:val="27"/>
                <w:szCs w:val="27"/>
                <w:shd w:val="clear" w:color="auto" w:fill="FFFFFF"/>
                <w:lang w:bidi="ar"/>
              </w:rPr>
              <w:t>采购</w:t>
            </w:r>
            <w:r>
              <w:rPr>
                <w:rFonts w:hint="eastAsia" w:ascii="华文中宋" w:hAnsi="华文中宋" w:eastAsia="华文中宋" w:cs="微软雅黑"/>
                <w:color w:val="333333"/>
                <w:kern w:val="0"/>
                <w:sz w:val="27"/>
                <w:szCs w:val="27"/>
                <w:shd w:val="clear" w:color="auto" w:fill="FFFFFF"/>
                <w:lang w:bidi="ar"/>
              </w:rPr>
              <w:t>内容</w:t>
            </w:r>
          </w:p>
        </w:tc>
        <w:tc>
          <w:tcPr>
            <w:tcW w:w="2330" w:type="dxa"/>
            <w:vAlign w:val="center"/>
          </w:tcPr>
          <w:p w14:paraId="03B76A55">
            <w:pPr>
              <w:jc w:val="center"/>
              <w:rPr>
                <w:rFonts w:hint="eastAsia" w:ascii="华文中宋" w:hAnsi="华文中宋" w:eastAsia="华文中宋" w:cs="Segoe UI"/>
                <w:color w:val="333333"/>
                <w:kern w:val="0"/>
                <w:sz w:val="27"/>
                <w:szCs w:val="27"/>
                <w:shd w:val="clear" w:color="auto" w:fill="FFFFFF"/>
                <w:lang w:eastAsia="zh-CN" w:bidi="ar"/>
              </w:rPr>
            </w:pPr>
            <w:r>
              <w:rPr>
                <w:rFonts w:hint="eastAsia" w:ascii="华文中宋" w:hAnsi="华文中宋" w:eastAsia="华文中宋" w:cs="Segoe UI"/>
                <w:color w:val="333333"/>
                <w:kern w:val="0"/>
                <w:sz w:val="27"/>
                <w:szCs w:val="27"/>
                <w:shd w:val="clear" w:color="auto" w:fill="FFFFFF"/>
                <w:lang w:val="en-US" w:eastAsia="zh-CN" w:bidi="ar"/>
              </w:rPr>
              <w:t>报价</w:t>
            </w:r>
          </w:p>
        </w:tc>
      </w:tr>
      <w:tr w14:paraId="1B4804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6" w:hRule="atLeast"/>
        </w:trPr>
        <w:tc>
          <w:tcPr>
            <w:tcW w:w="2382" w:type="dxa"/>
            <w:vAlign w:val="center"/>
          </w:tcPr>
          <w:p w14:paraId="294A4179">
            <w:pPr>
              <w:jc w:val="center"/>
              <w:rPr>
                <w:rFonts w:ascii="Segoe UI" w:hAnsi="Segoe UI" w:eastAsia="宋体" w:cs="Segoe UI"/>
                <w:b/>
                <w:bCs/>
                <w:color w:val="333333"/>
                <w:kern w:val="0"/>
                <w:sz w:val="27"/>
                <w:szCs w:val="27"/>
                <w:shd w:val="clear" w:color="auto" w:fill="FFFFFF"/>
                <w:lang w:bidi="ar"/>
              </w:rPr>
            </w:pPr>
            <w:r>
              <w:rPr>
                <w:rFonts w:hint="eastAsia" w:ascii="Segoe UI" w:hAnsi="Segoe UI" w:eastAsia="宋体" w:cs="Segoe UI"/>
                <w:b/>
                <w:bCs/>
                <w:color w:val="333333"/>
                <w:kern w:val="0"/>
                <w:sz w:val="27"/>
                <w:szCs w:val="27"/>
                <w:shd w:val="clear" w:color="auto" w:fill="FFFFFF"/>
                <w:lang w:bidi="ar"/>
              </w:rPr>
              <w:t>芜湖学院学生</w:t>
            </w:r>
            <w:r>
              <w:rPr>
                <w:rFonts w:hint="eastAsia" w:ascii="Segoe UI" w:hAnsi="Segoe UI" w:eastAsia="宋体" w:cs="Segoe UI"/>
                <w:b/>
                <w:bCs/>
                <w:color w:val="333333"/>
                <w:kern w:val="0"/>
                <w:sz w:val="27"/>
                <w:szCs w:val="27"/>
                <w:shd w:val="clear" w:color="auto" w:fill="FFFFFF"/>
                <w:lang w:val="en-US" w:eastAsia="zh-CN" w:bidi="ar"/>
              </w:rPr>
              <w:t>利益</w:t>
            </w:r>
            <w:r>
              <w:rPr>
                <w:rFonts w:hint="eastAsia" w:ascii="Segoe UI" w:hAnsi="Segoe UI" w:eastAsia="宋体" w:cs="Segoe UI"/>
                <w:b/>
                <w:bCs/>
                <w:color w:val="333333"/>
                <w:kern w:val="0"/>
                <w:sz w:val="27"/>
                <w:szCs w:val="27"/>
                <w:shd w:val="clear" w:color="auto" w:fill="FFFFFF"/>
                <w:lang w:bidi="ar"/>
              </w:rPr>
              <w:t>诉求服务平台</w:t>
            </w:r>
          </w:p>
        </w:tc>
        <w:tc>
          <w:tcPr>
            <w:tcW w:w="9312" w:type="dxa"/>
            <w:vAlign w:val="center"/>
          </w:tcPr>
          <w:p w14:paraId="68E73E4F">
            <w:pPr>
              <w:spacing w:line="400" w:lineRule="exact"/>
              <w:jc w:val="left"/>
              <w:rPr>
                <w:rFonts w:hint="eastAsia" w:ascii="Segoe UI" w:hAnsi="Segoe UI" w:eastAsia="宋体" w:cs="Segoe UI"/>
                <w:b/>
                <w:bCs/>
                <w:color w:val="333333"/>
                <w:kern w:val="0"/>
                <w:sz w:val="27"/>
                <w:szCs w:val="27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Segoe UI" w:hAnsi="Segoe UI" w:eastAsia="宋体" w:cs="Segoe UI"/>
                <w:b/>
                <w:bCs/>
                <w:color w:val="333333"/>
                <w:kern w:val="0"/>
                <w:sz w:val="27"/>
                <w:szCs w:val="27"/>
                <w:shd w:val="clear" w:color="auto" w:fill="FFFFFF"/>
                <w:lang w:bidi="ar"/>
              </w:rPr>
              <w:t>芜湖学院学生</w:t>
            </w:r>
            <w:r>
              <w:rPr>
                <w:rFonts w:hint="eastAsia" w:ascii="Segoe UI" w:hAnsi="Segoe UI" w:eastAsia="宋体" w:cs="Segoe UI"/>
                <w:b/>
                <w:bCs/>
                <w:color w:val="333333"/>
                <w:kern w:val="0"/>
                <w:sz w:val="27"/>
                <w:szCs w:val="27"/>
                <w:shd w:val="clear" w:color="auto" w:fill="FFFFFF"/>
                <w:lang w:val="en-US" w:eastAsia="zh-CN" w:bidi="ar"/>
              </w:rPr>
              <w:t>利益</w:t>
            </w:r>
            <w:r>
              <w:rPr>
                <w:rFonts w:hint="eastAsia" w:ascii="Segoe UI" w:hAnsi="Segoe UI" w:eastAsia="宋体" w:cs="Segoe UI"/>
                <w:b/>
                <w:bCs/>
                <w:color w:val="333333"/>
                <w:kern w:val="0"/>
                <w:sz w:val="27"/>
                <w:szCs w:val="27"/>
                <w:shd w:val="clear" w:color="auto" w:fill="FFFFFF"/>
                <w:lang w:bidi="ar"/>
              </w:rPr>
              <w:t>诉求服务平台</w:t>
            </w:r>
            <w:r>
              <w:rPr>
                <w:rFonts w:hint="eastAsia" w:ascii="Segoe UI" w:hAnsi="Segoe UI" w:eastAsia="宋体" w:cs="Segoe UI"/>
                <w:b/>
                <w:bCs/>
                <w:color w:val="333333"/>
                <w:kern w:val="0"/>
                <w:sz w:val="27"/>
                <w:szCs w:val="27"/>
                <w:shd w:val="clear" w:color="auto" w:fill="FFFFFF"/>
                <w:lang w:val="en-US" w:eastAsia="zh-CN" w:bidi="ar"/>
              </w:rPr>
              <w:t>一套，为学生提供一个便捷的咨询投诉渠道，并实现咨询信息的有效流转和处理。学生可通过系统发起诉求，各部门答复人及时回复，经负责人审核后，学生可查看答复内容，形成闭环管理。</w:t>
            </w:r>
          </w:p>
          <w:p w14:paraId="15D49A98">
            <w:pPr>
              <w:pStyle w:val="2"/>
              <w:numPr>
                <w:ilvl w:val="0"/>
                <w:numId w:val="0"/>
              </w:numPr>
              <w:spacing w:before="0" w:line="240" w:lineRule="auto"/>
              <w:ind w:leftChars="0"/>
              <w:jc w:val="left"/>
              <w:rPr>
                <w:rFonts w:hint="eastAsia" w:ascii="宋体" w:hAnsi="宋体" w:eastAsia="宋体" w:cs="宋体"/>
                <w:b/>
                <w:i w:val="0"/>
                <w:strike w:val="0"/>
                <w:color w:val="auto"/>
                <w:sz w:val="20"/>
                <w:szCs w:val="28"/>
                <w:u w:val="none"/>
              </w:rPr>
            </w:pPr>
            <w:r>
              <w:rPr>
                <w:rFonts w:hint="eastAsia" w:ascii="Segoe UI" w:hAnsi="Segoe UI" w:eastAsia="宋体" w:cs="Segoe UI"/>
                <w:b/>
                <w:bCs/>
                <w:color w:val="333333"/>
                <w:kern w:val="0"/>
                <w:sz w:val="27"/>
                <w:szCs w:val="27"/>
                <w:shd w:val="clear" w:color="auto" w:fill="FFFFFF"/>
                <w:lang w:val="en-US" w:eastAsia="zh-CN" w:bidi="ar"/>
              </w:rPr>
              <w:t>主要内容包括：</w:t>
            </w:r>
          </w:p>
          <w:p w14:paraId="5C3B28E8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line="240" w:lineRule="auto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/>
                <w:i w:val="0"/>
                <w:strike w:val="0"/>
                <w:color w:val="auto"/>
                <w:sz w:val="20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strike w:val="0"/>
                <w:color w:val="auto"/>
                <w:sz w:val="20"/>
                <w:szCs w:val="28"/>
                <w:u w:val="none"/>
                <w:lang w:val="en-US" w:eastAsia="zh-CN"/>
              </w:rPr>
              <w:t>诉求人</w:t>
            </w:r>
            <w:r>
              <w:rPr>
                <w:rFonts w:hint="eastAsia" w:ascii="宋体" w:hAnsi="宋体" w:eastAsia="宋体" w:cs="宋体"/>
                <w:b/>
                <w:i w:val="0"/>
                <w:strike w:val="0"/>
                <w:color w:val="auto"/>
                <w:sz w:val="20"/>
                <w:szCs w:val="28"/>
                <w:u w:val="none"/>
              </w:rPr>
              <w:t xml:space="preserve">端 </w:t>
            </w:r>
          </w:p>
          <w:p w14:paraId="5247DB85"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line="240" w:lineRule="auto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/>
                <w:i w:val="0"/>
                <w:strike w:val="0"/>
                <w:color w:val="auto"/>
                <w:sz w:val="18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strike w:val="0"/>
                <w:color w:val="auto"/>
                <w:sz w:val="18"/>
                <w:szCs w:val="21"/>
                <w:u w:val="none"/>
              </w:rPr>
              <w:t>用户登录    </w:t>
            </w:r>
          </w:p>
          <w:p w14:paraId="5BB20E50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after="0" w:afterLines="0" w:line="24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i w:val="0"/>
                <w:strike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auto"/>
                <w:sz w:val="18"/>
                <w:szCs w:val="18"/>
                <w:u w:val="none"/>
              </w:rPr>
              <w:t>打通“</w:t>
            </w:r>
            <w:r>
              <w:rPr>
                <w:rFonts w:hint="eastAsia" w:ascii="宋体" w:hAnsi="宋体" w:cs="宋体"/>
                <w:b w:val="0"/>
                <w:i w:val="0"/>
                <w:strike w:val="0"/>
                <w:color w:val="auto"/>
                <w:sz w:val="18"/>
                <w:szCs w:val="18"/>
                <w:u w:val="none"/>
                <w:lang w:eastAsia="zh-CN"/>
              </w:rPr>
              <w:t>校芜优</w:t>
            </w: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auto"/>
                <w:sz w:val="18"/>
                <w:szCs w:val="18"/>
                <w:u w:val="none"/>
              </w:rPr>
              <w:t>”平台，学生无需进行注册操作，即可直接登录系统。与“</w:t>
            </w:r>
            <w:r>
              <w:rPr>
                <w:rFonts w:hint="eastAsia" w:ascii="宋体" w:hAnsi="宋体" w:cs="宋体"/>
                <w:b w:val="0"/>
                <w:i w:val="0"/>
                <w:strike w:val="0"/>
                <w:color w:val="auto"/>
                <w:sz w:val="18"/>
                <w:szCs w:val="18"/>
                <w:u w:val="none"/>
                <w:lang w:eastAsia="zh-CN"/>
              </w:rPr>
              <w:t>校芜优</w:t>
            </w: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auto"/>
                <w:sz w:val="18"/>
                <w:szCs w:val="18"/>
                <w:u w:val="none"/>
              </w:rPr>
              <w:t>”平台进行对接时，需遵循该平台的技术规范。</w:t>
            </w:r>
          </w:p>
          <w:p w14:paraId="7B08B524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after="0" w:afterLines="0" w:line="24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i w:val="0"/>
                <w:strike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auto"/>
                <w:sz w:val="18"/>
                <w:szCs w:val="18"/>
                <w:u w:val="none"/>
              </w:rPr>
              <w:t>能在技术规范的要求下，对用户信息做到可控同步。</w:t>
            </w:r>
          </w:p>
          <w:p w14:paraId="6F51B042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after="0" w:afterLines="0" w:line="24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i w:val="0"/>
                <w:strike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auto"/>
                <w:sz w:val="18"/>
                <w:szCs w:val="18"/>
                <w:u w:val="none"/>
              </w:rPr>
              <w:t xml:space="preserve">在系统上线之前，要开展充分的测试工作，上线之后不得出现登录数据以及用户权限异常的状况。  </w:t>
            </w:r>
          </w:p>
          <w:p w14:paraId="6954B2C8"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line="240" w:lineRule="auto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/>
                <w:i w:val="0"/>
                <w:strike w:val="0"/>
                <w:color w:val="auto"/>
                <w:sz w:val="18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strike w:val="0"/>
                <w:color w:val="auto"/>
                <w:sz w:val="18"/>
                <w:szCs w:val="21"/>
                <w:u w:val="none"/>
              </w:rPr>
              <w:t>咨询投诉提交  </w:t>
            </w:r>
          </w:p>
          <w:p w14:paraId="151FDC67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after="0" w:afterLines="0" w:line="24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i w:val="0"/>
                <w:strike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auto"/>
                <w:sz w:val="18"/>
                <w:szCs w:val="18"/>
                <w:u w:val="none"/>
              </w:rPr>
              <w:t>选择咨询类型，类型包括咨询、投诉。类似是区分诉求的主要标记，在信息处理中起到很关键的作用。能让答复人和审核人能清</w:t>
            </w:r>
            <w:r>
              <w:rPr>
                <w:rFonts w:hint="eastAsia" w:ascii="宋体" w:hAnsi="宋体" w:cs="宋体"/>
                <w:b w:val="0"/>
                <w:i w:val="0"/>
                <w:strike w:val="0"/>
                <w:color w:val="auto"/>
                <w:sz w:val="18"/>
                <w:szCs w:val="18"/>
                <w:u w:val="none"/>
                <w:lang w:eastAsia="zh-CN"/>
              </w:rPr>
              <w:t>楚地</w:t>
            </w: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auto"/>
                <w:sz w:val="18"/>
                <w:szCs w:val="18"/>
                <w:u w:val="none"/>
              </w:rPr>
              <w:t>明白诉求人的诉求目的和重视程度。还可以用来统计分析。</w:t>
            </w:r>
          </w:p>
          <w:p w14:paraId="290A7983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after="0" w:afterLines="0" w:line="24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i w:val="0"/>
                <w:strike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auto"/>
                <w:sz w:val="18"/>
                <w:szCs w:val="18"/>
                <w:u w:val="none"/>
              </w:rPr>
              <w:t xml:space="preserve">选择咨询区，咨询区源自系统配置，可与部门灵活对应。其名称可以和部门名称一致，也可以不一致。若学生发起人无法判断问题应归属于哪个咨询区，可选择公共咨询区。公共咨询区的处理逻辑与其他咨询区不同，统计方法也有所差异。 </w:t>
            </w:r>
          </w:p>
          <w:p w14:paraId="179620B4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after="0" w:afterLines="0" w:line="24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i w:val="0"/>
                <w:strike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auto"/>
                <w:sz w:val="18"/>
                <w:szCs w:val="18"/>
                <w:u w:val="none"/>
              </w:rPr>
              <w:t xml:space="preserve">发起诉求时，用户需手动填写标题和内容。标题要按照一定规则进行过滤，内容可以采用图文混排的形式。要避免同一发起人在短时间内重复发起同一主题的诉求，同时也要避免在短时间内多次发起不同主题的诉求，且主题数量应在可控范围内。  </w:t>
            </w:r>
          </w:p>
          <w:p w14:paraId="45956C05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after="0" w:afterLines="0" w:line="24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i w:val="0"/>
                <w:strike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auto"/>
                <w:sz w:val="18"/>
                <w:szCs w:val="18"/>
                <w:u w:val="none"/>
              </w:rPr>
              <w:t>可以上传图片，且图片需要进行处理。</w:t>
            </w:r>
          </w:p>
          <w:p w14:paraId="14C16BE9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after="0" w:afterLines="0" w:line="24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i w:val="0"/>
                <w:strike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auto"/>
                <w:sz w:val="18"/>
                <w:szCs w:val="18"/>
                <w:u w:val="none"/>
              </w:rPr>
              <w:t>内容由图片和文字组成。适配电脑和移动设备，在两种设备上，均有良好的体验。保留添加其他类型内容的接口。</w:t>
            </w:r>
          </w:p>
          <w:p w14:paraId="351799F5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after="0" w:afterLines="0" w:line="24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i w:val="0"/>
                <w:strike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auto"/>
                <w:sz w:val="18"/>
                <w:szCs w:val="18"/>
                <w:u w:val="none"/>
              </w:rPr>
              <w:t>具有直观的审核流程。在发布诉求时，能看到信息处理的基本流程。做到流程透明，信息保密。</w:t>
            </w:r>
          </w:p>
          <w:p w14:paraId="2A09306E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after="0" w:afterLines="0" w:line="24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i w:val="0"/>
                <w:strike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auto"/>
                <w:sz w:val="18"/>
                <w:szCs w:val="18"/>
                <w:u w:val="none"/>
              </w:rPr>
              <w:t>需要对接学校公共数据平台，获取用户的联系方式和基本信息。</w:t>
            </w:r>
          </w:p>
          <w:p w14:paraId="2AACB5B5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after="0" w:afterLines="0" w:line="24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i w:val="0"/>
                <w:strike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auto"/>
                <w:sz w:val="18"/>
                <w:szCs w:val="18"/>
                <w:u w:val="none"/>
              </w:rPr>
              <w:t>页面美观大方规范正式，能适配多种类型人员的使用。</w:t>
            </w:r>
          </w:p>
          <w:p w14:paraId="40333968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after="0" w:afterLines="0" w:line="24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i w:val="0"/>
                <w:strike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auto"/>
                <w:sz w:val="18"/>
                <w:szCs w:val="18"/>
                <w:u w:val="none"/>
              </w:rPr>
              <w:t>依托“</w:t>
            </w:r>
            <w:r>
              <w:rPr>
                <w:rFonts w:hint="eastAsia" w:ascii="宋体" w:hAnsi="宋体" w:cs="宋体"/>
                <w:b w:val="0"/>
                <w:i w:val="0"/>
                <w:strike w:val="0"/>
                <w:color w:val="auto"/>
                <w:sz w:val="18"/>
                <w:szCs w:val="18"/>
                <w:u w:val="none"/>
                <w:lang w:eastAsia="zh-CN"/>
              </w:rPr>
              <w:t>校芜优</w:t>
            </w: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auto"/>
                <w:sz w:val="18"/>
                <w:szCs w:val="18"/>
                <w:u w:val="none"/>
              </w:rPr>
              <w:t>”平台，系统自动向分拣员或答复人发送消息予以通知。通知形式包括 “</w:t>
            </w:r>
            <w:r>
              <w:rPr>
                <w:rFonts w:hint="eastAsia" w:ascii="宋体" w:hAnsi="宋体" w:cs="宋体"/>
                <w:b w:val="0"/>
                <w:i w:val="0"/>
                <w:strike w:val="0"/>
                <w:color w:val="auto"/>
                <w:sz w:val="18"/>
                <w:szCs w:val="18"/>
                <w:u w:val="none"/>
                <w:lang w:eastAsia="zh-CN"/>
              </w:rPr>
              <w:t>校芜优</w:t>
            </w: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auto"/>
                <w:sz w:val="18"/>
                <w:szCs w:val="18"/>
                <w:u w:val="none"/>
              </w:rPr>
              <w:t xml:space="preserve">”APP通知，融合门户通知。 </w:t>
            </w:r>
          </w:p>
          <w:p w14:paraId="78E23790"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line="240" w:lineRule="auto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/>
                <w:i w:val="0"/>
                <w:strike w:val="0"/>
                <w:color w:val="auto"/>
                <w:sz w:val="18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strike w:val="0"/>
                <w:color w:val="auto"/>
                <w:sz w:val="18"/>
                <w:szCs w:val="21"/>
                <w:u w:val="none"/>
              </w:rPr>
              <w:t>咨询记录查看  </w:t>
            </w:r>
          </w:p>
          <w:p w14:paraId="2E43B548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after="0" w:afterLines="0" w:line="24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i w:val="0"/>
                <w:strike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auto"/>
                <w:sz w:val="18"/>
                <w:szCs w:val="18"/>
                <w:u w:val="none"/>
              </w:rPr>
              <w:t xml:space="preserve">诉求人能够查看已提交的诉求记录及其状态（如待回复、已审核等）。既可以按照关键字段进行筛选，也能够依据关键字展开搜索。 </w:t>
            </w:r>
          </w:p>
          <w:p w14:paraId="005F4511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after="0" w:afterLines="0" w:line="24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i w:val="0"/>
                <w:strike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auto"/>
                <w:sz w:val="18"/>
                <w:szCs w:val="18"/>
                <w:u w:val="none"/>
              </w:rPr>
              <w:t>诉求人能取消自己提交的诉求。能看到整个工作流所处的状态。</w:t>
            </w:r>
          </w:p>
          <w:p w14:paraId="66DB2AA4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after="0" w:afterLines="0" w:line="24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i w:val="0"/>
                <w:strike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auto"/>
                <w:sz w:val="18"/>
                <w:szCs w:val="18"/>
                <w:u w:val="none"/>
              </w:rPr>
              <w:t xml:space="preserve">诉求人可以查看回复内容。系统需进行权限分析，只有审核通过的内容，才允许被查看。 </w:t>
            </w:r>
          </w:p>
          <w:p w14:paraId="4C2546CF"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line="240" w:lineRule="auto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/>
                <w:i w:val="0"/>
                <w:strike w:val="0"/>
                <w:color w:val="auto"/>
                <w:sz w:val="18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strike w:val="0"/>
                <w:color w:val="auto"/>
                <w:sz w:val="18"/>
                <w:szCs w:val="21"/>
                <w:u w:val="none"/>
              </w:rPr>
              <w:t>评价反馈    </w:t>
            </w:r>
          </w:p>
          <w:p w14:paraId="4355119A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after="0" w:afterLines="0" w:line="24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i w:val="0"/>
                <w:strike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auto"/>
                <w:sz w:val="18"/>
                <w:szCs w:val="18"/>
                <w:u w:val="none"/>
              </w:rPr>
              <w:t>对回复结果予以评价反馈。评价内容将用于统计分析。评价等级、评价内容以及附件均需进行权限判断。评价星级要方便直观，</w:t>
            </w:r>
            <w:r>
              <w:rPr>
                <w:rFonts w:hint="eastAsia" w:ascii="宋体" w:hAnsi="宋体" w:cs="宋体"/>
                <w:b w:val="0"/>
                <w:i w:val="0"/>
                <w:strike w:val="0"/>
                <w:color w:val="auto"/>
                <w:sz w:val="18"/>
                <w:szCs w:val="18"/>
                <w:u w:val="none"/>
                <w:lang w:eastAsia="zh-CN"/>
              </w:rPr>
              <w:t>能</w:t>
            </w: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auto"/>
                <w:sz w:val="18"/>
                <w:szCs w:val="18"/>
                <w:u w:val="none"/>
              </w:rPr>
              <w:t>快速选择满意等级，评价内容要友</w:t>
            </w:r>
            <w:r>
              <w:rPr>
                <w:rFonts w:hint="eastAsia" w:ascii="宋体" w:hAnsi="宋体" w:cs="宋体"/>
                <w:b w:val="0"/>
                <w:i w:val="0"/>
                <w:strike w:val="0"/>
                <w:color w:val="auto"/>
                <w:sz w:val="18"/>
                <w:szCs w:val="18"/>
                <w:u w:val="none"/>
                <w:lang w:eastAsia="zh-CN"/>
              </w:rPr>
              <w:t>好</w:t>
            </w: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auto"/>
                <w:sz w:val="18"/>
                <w:szCs w:val="18"/>
                <w:u w:val="none"/>
              </w:rPr>
              <w:t>。可上传附件，附件增加，减少，清空。如诉求人没有主动评价，系统应该在特定时间后，进行自动评价。自动评价应体现</w:t>
            </w:r>
            <w:r>
              <w:rPr>
                <w:rFonts w:hint="eastAsia" w:ascii="宋体" w:hAnsi="宋体" w:cs="宋体"/>
                <w:b w:val="0"/>
                <w:i w:val="0"/>
                <w:strike w:val="0"/>
                <w:color w:val="auto"/>
                <w:sz w:val="18"/>
                <w:szCs w:val="18"/>
                <w:u w:val="none"/>
                <w:lang w:eastAsia="zh-CN"/>
              </w:rPr>
              <w:t>出</w:t>
            </w: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auto"/>
                <w:sz w:val="18"/>
                <w:szCs w:val="18"/>
                <w:u w:val="none"/>
              </w:rPr>
              <w:t xml:space="preserve">系统的自动评价。系统评价的默认等级是可控的。 </w:t>
            </w:r>
          </w:p>
          <w:p w14:paraId="1D788E05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line="240" w:lineRule="auto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/>
                <w:i w:val="0"/>
                <w:strike w:val="0"/>
                <w:color w:val="auto"/>
                <w:sz w:val="20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strike w:val="0"/>
                <w:color w:val="auto"/>
                <w:sz w:val="20"/>
                <w:szCs w:val="28"/>
                <w:u w:val="none"/>
              </w:rPr>
              <w:t xml:space="preserve">教师端 </w:t>
            </w:r>
          </w:p>
          <w:p w14:paraId="5A2C5D3B"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line="240" w:lineRule="auto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/>
                <w:i w:val="0"/>
                <w:strike w:val="0"/>
                <w:color w:val="auto"/>
                <w:sz w:val="18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strike w:val="0"/>
                <w:color w:val="auto"/>
                <w:sz w:val="18"/>
                <w:szCs w:val="21"/>
                <w:u w:val="none"/>
              </w:rPr>
              <w:t>用户登录</w:t>
            </w:r>
          </w:p>
          <w:p w14:paraId="145EED11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after="0" w:afterLines="0" w:line="24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i w:val="0"/>
                <w:strike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auto"/>
                <w:sz w:val="18"/>
                <w:szCs w:val="18"/>
                <w:u w:val="none"/>
              </w:rPr>
              <w:t>打通“</w:t>
            </w:r>
            <w:r>
              <w:rPr>
                <w:rFonts w:hint="eastAsia" w:ascii="宋体" w:hAnsi="宋体" w:cs="宋体"/>
                <w:b w:val="0"/>
                <w:i w:val="0"/>
                <w:strike w:val="0"/>
                <w:color w:val="auto"/>
                <w:sz w:val="18"/>
                <w:szCs w:val="18"/>
                <w:u w:val="none"/>
                <w:lang w:eastAsia="zh-CN"/>
              </w:rPr>
              <w:t>校芜优</w:t>
            </w: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auto"/>
                <w:sz w:val="18"/>
                <w:szCs w:val="18"/>
                <w:u w:val="none"/>
              </w:rPr>
              <w:t>”平台，无需注册，可直接登录系统。对接“</w:t>
            </w:r>
            <w:r>
              <w:rPr>
                <w:rFonts w:hint="eastAsia" w:ascii="宋体" w:hAnsi="宋体" w:cs="宋体"/>
                <w:b w:val="0"/>
                <w:i w:val="0"/>
                <w:strike w:val="0"/>
                <w:color w:val="auto"/>
                <w:sz w:val="18"/>
                <w:szCs w:val="18"/>
                <w:u w:val="none"/>
                <w:lang w:eastAsia="zh-CN"/>
              </w:rPr>
              <w:t>校芜优</w:t>
            </w: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auto"/>
                <w:sz w:val="18"/>
                <w:szCs w:val="18"/>
                <w:u w:val="none"/>
              </w:rPr>
              <w:t>”平台时，需符合其技术规范。上线前要进行充分测试，上线后不能出现登录数据及用户权限异常的情况。系统要能够自动匹配教师所属部门，支持按部门快速选择人员，并可快速分配权限。 能在技术规范的要求下，对用户信息做到可控同步。</w:t>
            </w:r>
          </w:p>
          <w:p w14:paraId="356431A3"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line="240" w:lineRule="auto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/>
                <w:i w:val="0"/>
                <w:strike w:val="0"/>
                <w:color w:val="auto"/>
                <w:sz w:val="18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strike w:val="0"/>
                <w:color w:val="auto"/>
                <w:sz w:val="18"/>
                <w:szCs w:val="21"/>
                <w:u w:val="none"/>
              </w:rPr>
              <w:t>答复人</w:t>
            </w:r>
          </w:p>
          <w:p w14:paraId="30A02E77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after="0" w:afterLines="0" w:line="24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i w:val="0"/>
                <w:strike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auto"/>
                <w:sz w:val="18"/>
                <w:szCs w:val="18"/>
                <w:u w:val="none"/>
              </w:rPr>
              <w:t xml:space="preserve">若教师为答复人，可查看自己所负责分区的诉求信息。既可以按照关键字段进行筛选，也能够依据关键字开展搜索。 </w:t>
            </w:r>
          </w:p>
          <w:p w14:paraId="3911F0C9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after="0" w:afterLines="0" w:line="24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i w:val="0"/>
                <w:strike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auto"/>
                <w:sz w:val="18"/>
                <w:szCs w:val="18"/>
                <w:u w:val="none"/>
              </w:rPr>
              <w:t xml:space="preserve">在查看咨询详情时，应能够依据诉求内容自动对阅读区域进行调整。 </w:t>
            </w:r>
          </w:p>
          <w:p w14:paraId="119FEF70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after="0" w:afterLines="0" w:line="24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i w:val="0"/>
                <w:strike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auto"/>
                <w:sz w:val="18"/>
                <w:szCs w:val="18"/>
                <w:u w:val="none"/>
              </w:rPr>
              <w:t xml:space="preserve">针对负责区域的诉求予以回复。仅当状态符合要求时，方可进行回复。 </w:t>
            </w:r>
          </w:p>
          <w:p w14:paraId="5BDE49FD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after="0" w:afterLines="0" w:line="24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i w:val="0"/>
                <w:strike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auto"/>
                <w:sz w:val="18"/>
                <w:szCs w:val="18"/>
                <w:u w:val="none"/>
              </w:rPr>
              <w:t xml:space="preserve">若诉求信息不应由本部门处理，可将其退回至公共区，等待再次分配。 </w:t>
            </w:r>
          </w:p>
          <w:p w14:paraId="31E96AB8"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line="240" w:lineRule="auto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/>
                <w:i w:val="0"/>
                <w:strike w:val="0"/>
                <w:color w:val="auto"/>
                <w:sz w:val="18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strike w:val="0"/>
                <w:color w:val="auto"/>
                <w:sz w:val="18"/>
                <w:szCs w:val="21"/>
                <w:u w:val="none"/>
              </w:rPr>
              <w:t xml:space="preserve">负责人 </w:t>
            </w:r>
          </w:p>
          <w:p w14:paraId="56964CD0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after="0" w:afterLines="0" w:line="24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i w:val="0"/>
                <w:strike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auto"/>
                <w:sz w:val="18"/>
                <w:szCs w:val="18"/>
                <w:u w:val="none"/>
              </w:rPr>
              <w:t>如果教师是负责人，可以查看自己负责的分区的诉求信息。可按关键字段筛选，也可以按关键字搜索。</w:t>
            </w:r>
          </w:p>
          <w:p w14:paraId="0EE9363D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after="0" w:afterLines="0" w:line="24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i w:val="0"/>
                <w:strike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auto"/>
                <w:sz w:val="18"/>
                <w:szCs w:val="18"/>
                <w:u w:val="none"/>
              </w:rPr>
              <w:t>查看咨询详情时，要能根据诉求内容，自动调整阅读区域。如已有答复人答复，可一并查看。</w:t>
            </w:r>
          </w:p>
          <w:p w14:paraId="093DBC3B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after="0" w:afterLines="0" w:line="24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i w:val="0"/>
                <w:strike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auto"/>
                <w:sz w:val="18"/>
                <w:szCs w:val="18"/>
                <w:u w:val="none"/>
              </w:rPr>
              <w:t>负责人可以代替答复人，对诉求问题进行回复。但要区分是负责人答复还是答复人答复。</w:t>
            </w:r>
          </w:p>
          <w:p w14:paraId="684BD057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after="0" w:afterLines="0" w:line="24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i w:val="0"/>
                <w:strike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auto"/>
                <w:sz w:val="18"/>
                <w:szCs w:val="18"/>
                <w:u w:val="none"/>
              </w:rPr>
              <w:t>如果诉求信息不应本部门处理，可将诉求信息退回到公共区，等待再次分配。</w:t>
            </w:r>
          </w:p>
          <w:p w14:paraId="7721B12A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after="0" w:afterLines="0" w:line="24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i w:val="0"/>
                <w:strike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auto"/>
                <w:sz w:val="18"/>
                <w:szCs w:val="18"/>
                <w:u w:val="none"/>
              </w:rPr>
              <w:t>可对答复人的回复信息进行修改，退回。</w:t>
            </w:r>
          </w:p>
          <w:p w14:paraId="5EE9B8D2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after="0" w:afterLines="0" w:line="24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i w:val="0"/>
                <w:strike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auto"/>
                <w:sz w:val="18"/>
                <w:szCs w:val="18"/>
                <w:u w:val="none"/>
              </w:rPr>
              <w:t>可对答复人的回复信息进行审核发布。发布后，学生可见答复信息。</w:t>
            </w:r>
          </w:p>
          <w:p w14:paraId="2B2E6331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after="0" w:afterLines="0" w:line="24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i w:val="0"/>
                <w:strike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auto"/>
                <w:sz w:val="18"/>
                <w:szCs w:val="18"/>
                <w:u w:val="none"/>
              </w:rPr>
              <w:t>负责人的审核发布后，诉求人只能看到答复人的答复信息，包括答复人，答复时间和答复内容，看不到审核信息。</w:t>
            </w:r>
          </w:p>
          <w:p w14:paraId="7793EAF5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after="0" w:afterLines="0" w:line="24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i w:val="0"/>
                <w:strike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auto"/>
                <w:sz w:val="18"/>
                <w:szCs w:val="18"/>
                <w:u w:val="none"/>
              </w:rPr>
              <w:t>发布后，向诉求人发送消息提醒。</w:t>
            </w:r>
          </w:p>
          <w:p w14:paraId="7BEC8E34"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line="240" w:lineRule="auto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/>
                <w:i w:val="0"/>
                <w:strike w:val="0"/>
                <w:color w:val="auto"/>
                <w:sz w:val="18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strike w:val="0"/>
                <w:color w:val="auto"/>
                <w:sz w:val="18"/>
                <w:szCs w:val="21"/>
                <w:u w:val="none"/>
              </w:rPr>
              <w:t xml:space="preserve">分拣员 </w:t>
            </w:r>
          </w:p>
          <w:p w14:paraId="795BDB8A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after="0" w:afterLines="0" w:line="24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i w:val="0"/>
                <w:strike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auto"/>
                <w:sz w:val="18"/>
                <w:szCs w:val="18"/>
                <w:u w:val="none"/>
              </w:rPr>
              <w:t>如果是分拣员，可以查看公共咨询区信息。分拣员和答复人、负责人权限可重叠。可按关键字段筛选，也可以按关键字搜索。</w:t>
            </w:r>
          </w:p>
          <w:p w14:paraId="538D0F0A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after="0" w:afterLines="0" w:line="24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i w:val="0"/>
                <w:strike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auto"/>
                <w:sz w:val="18"/>
                <w:szCs w:val="18"/>
                <w:u w:val="none"/>
              </w:rPr>
              <w:t>查看咨询详情时，要能根据诉求内容，自动调整阅读区域。</w:t>
            </w:r>
          </w:p>
          <w:p w14:paraId="241B00EE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after="0" w:afterLines="0" w:line="24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i w:val="0"/>
                <w:strike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auto"/>
                <w:sz w:val="18"/>
                <w:szCs w:val="18"/>
                <w:u w:val="none"/>
              </w:rPr>
              <w:t>分拣人对公共区的信息，分配到具体分区。</w:t>
            </w:r>
          </w:p>
          <w:p w14:paraId="04A8B0D9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after="0" w:afterLines="0" w:line="24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i w:val="0"/>
                <w:strike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auto"/>
                <w:sz w:val="18"/>
                <w:szCs w:val="18"/>
                <w:u w:val="none"/>
              </w:rPr>
              <w:t>分拣后，消息通知部门答复人进行答复</w:t>
            </w:r>
          </w:p>
          <w:p w14:paraId="24949EE2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line="240" w:lineRule="auto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/>
                <w:i w:val="0"/>
                <w:strike w:val="0"/>
                <w:color w:val="auto"/>
                <w:sz w:val="20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strike w:val="0"/>
                <w:color w:val="auto"/>
                <w:sz w:val="20"/>
                <w:szCs w:val="28"/>
                <w:u w:val="none"/>
              </w:rPr>
              <w:t>管理员端</w:t>
            </w:r>
          </w:p>
          <w:p w14:paraId="3DE10722"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line="240" w:lineRule="auto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/>
                <w:i w:val="0"/>
                <w:strike w:val="0"/>
                <w:color w:val="auto"/>
                <w:sz w:val="18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strike w:val="0"/>
                <w:color w:val="auto"/>
                <w:sz w:val="18"/>
                <w:szCs w:val="21"/>
                <w:u w:val="none"/>
              </w:rPr>
              <w:t>用户登录</w:t>
            </w:r>
          </w:p>
          <w:p w14:paraId="632FF319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after="0" w:afterLines="0" w:line="24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i w:val="0"/>
                <w:strike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auto"/>
                <w:sz w:val="18"/>
                <w:szCs w:val="18"/>
                <w:u w:val="none"/>
              </w:rPr>
              <w:t>打通“</w:t>
            </w:r>
            <w:r>
              <w:rPr>
                <w:rFonts w:hint="eastAsia" w:ascii="宋体" w:hAnsi="宋体" w:cs="宋体"/>
                <w:b w:val="0"/>
                <w:i w:val="0"/>
                <w:strike w:val="0"/>
                <w:color w:val="auto"/>
                <w:sz w:val="18"/>
                <w:szCs w:val="18"/>
                <w:u w:val="none"/>
                <w:lang w:eastAsia="zh-CN"/>
              </w:rPr>
              <w:t>校芜优</w:t>
            </w: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auto"/>
                <w:sz w:val="18"/>
                <w:szCs w:val="18"/>
                <w:u w:val="none"/>
              </w:rPr>
              <w:t>”平台，无需注册，可直接登录系统。对接</w:t>
            </w:r>
            <w:r>
              <w:rPr>
                <w:rFonts w:hint="eastAsia" w:ascii="宋体" w:hAnsi="宋体" w:cs="宋体"/>
                <w:b w:val="0"/>
                <w:i w:val="0"/>
                <w:strike w:val="0"/>
                <w:color w:val="auto"/>
                <w:sz w:val="18"/>
                <w:szCs w:val="18"/>
                <w:u w:val="none"/>
                <w:lang w:eastAsia="zh-CN"/>
              </w:rPr>
              <w:t>校芜优</w:t>
            </w: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auto"/>
                <w:sz w:val="18"/>
                <w:szCs w:val="18"/>
                <w:u w:val="none"/>
              </w:rPr>
              <w:t>，要符合“</w:t>
            </w:r>
            <w:r>
              <w:rPr>
                <w:rFonts w:hint="eastAsia" w:ascii="宋体" w:hAnsi="宋体" w:cs="宋体"/>
                <w:b w:val="0"/>
                <w:i w:val="0"/>
                <w:strike w:val="0"/>
                <w:color w:val="auto"/>
                <w:sz w:val="18"/>
                <w:szCs w:val="18"/>
                <w:u w:val="none"/>
                <w:lang w:eastAsia="zh-CN"/>
              </w:rPr>
              <w:t>校芜优</w:t>
            </w: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auto"/>
                <w:sz w:val="18"/>
                <w:szCs w:val="18"/>
                <w:u w:val="none"/>
              </w:rPr>
              <w:t>”平台技术规范。上线前要充分测试，上线后不能出现登录数据，用户权限异常的情况。要能自动匹配到教师所属部门。可按部门快速选择，可快速分配权限。</w:t>
            </w:r>
          </w:p>
          <w:p w14:paraId="28280B8D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after="0" w:afterLines="0" w:line="24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i w:val="0"/>
                <w:strike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auto"/>
                <w:sz w:val="18"/>
                <w:szCs w:val="18"/>
                <w:u w:val="none"/>
              </w:rPr>
              <w:t>管理员具备答复人、负责人及分拣员的全部功能</w:t>
            </w:r>
          </w:p>
          <w:p w14:paraId="3DA01324"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line="240" w:lineRule="auto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/>
                <w:i w:val="0"/>
                <w:strike w:val="0"/>
                <w:color w:val="auto"/>
                <w:sz w:val="18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strike w:val="0"/>
                <w:color w:val="auto"/>
                <w:sz w:val="18"/>
                <w:szCs w:val="21"/>
                <w:u w:val="none"/>
              </w:rPr>
              <w:t xml:space="preserve">数据统计与分析 </w:t>
            </w:r>
          </w:p>
          <w:p w14:paraId="2F170B66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after="0" w:afterLines="0" w:line="24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i w:val="0"/>
                <w:strike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auto"/>
                <w:sz w:val="18"/>
                <w:szCs w:val="18"/>
                <w:u w:val="none"/>
              </w:rPr>
              <w:t>统计咨询数量、答复率、好评率等数据。可按要求，快速筛选数据。生成统计数据，为决策提供数据支持。</w:t>
            </w:r>
          </w:p>
          <w:p w14:paraId="51F72CEB"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line="240" w:lineRule="auto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/>
                <w:i w:val="0"/>
                <w:strike w:val="0"/>
                <w:color w:val="auto"/>
                <w:sz w:val="18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strike w:val="0"/>
                <w:color w:val="auto"/>
                <w:sz w:val="18"/>
                <w:szCs w:val="21"/>
                <w:u w:val="none"/>
              </w:rPr>
              <w:t>动态、灵活的权限分配  </w:t>
            </w:r>
          </w:p>
          <w:p w14:paraId="48E66B30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after="0" w:afterLines="0" w:line="24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i w:val="0"/>
                <w:strike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auto"/>
                <w:sz w:val="18"/>
                <w:szCs w:val="18"/>
                <w:u w:val="none"/>
              </w:rPr>
              <w:t>设置/查看各分区答复人、负责人。设置时，可调用学校公共数据快速选择。</w:t>
            </w:r>
          </w:p>
          <w:p w14:paraId="1C3BABAF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after="0" w:afterLines="0" w:line="24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i w:val="0"/>
                <w:strike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auto"/>
                <w:sz w:val="18"/>
                <w:szCs w:val="18"/>
                <w:u w:val="none"/>
              </w:rPr>
              <w:t>修改角色权限，角色权限可灵活配置。角色可包含子角色。要能按角色类型和状态，赋予编辑和删除的操作。角色和教职工，能做到多对多配置。教职工权限受角色影响，受身份影响。</w:t>
            </w:r>
          </w:p>
          <w:p w14:paraId="356127C1"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line="240" w:lineRule="auto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/>
                <w:i w:val="0"/>
                <w:strike w:val="0"/>
                <w:color w:val="auto"/>
                <w:sz w:val="18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strike w:val="0"/>
                <w:color w:val="auto"/>
                <w:sz w:val="18"/>
                <w:szCs w:val="21"/>
                <w:u w:val="none"/>
              </w:rPr>
              <w:t xml:space="preserve">咨询区管理   </w:t>
            </w:r>
          </w:p>
          <w:p w14:paraId="27FB2B89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after="0" w:afterLines="0" w:line="24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i w:val="0"/>
                <w:strike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auto"/>
                <w:sz w:val="18"/>
                <w:szCs w:val="18"/>
                <w:u w:val="none"/>
              </w:rPr>
              <w:t>管理员能对咨询区进行管理。可新增，查看，编辑删除。</w:t>
            </w:r>
          </w:p>
          <w:p w14:paraId="1A5E4CEB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after="0" w:afterLines="0" w:line="24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i w:val="0"/>
                <w:strike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auto"/>
                <w:sz w:val="18"/>
                <w:szCs w:val="18"/>
                <w:u w:val="none"/>
              </w:rPr>
              <w:t>设置咨询区与校内行政部门的对应关系，此对应关系并非绑定关系，旨在实现人员的快速配置。</w:t>
            </w:r>
          </w:p>
          <w:p w14:paraId="47B5AC91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after="0" w:afterLines="0" w:line="24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i w:val="0"/>
                <w:strike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auto"/>
                <w:sz w:val="18"/>
                <w:szCs w:val="18"/>
                <w:u w:val="none"/>
              </w:rPr>
              <w:t xml:space="preserve">咨询区和部门的对应关系是灵活的。可能存在没有对应部门的咨询区，部门也可能没有对应的咨询区。 </w:t>
            </w:r>
          </w:p>
          <w:p w14:paraId="3F749E89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after="0" w:afterLines="0" w:line="24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i w:val="0"/>
                <w:strike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auto"/>
                <w:sz w:val="18"/>
                <w:szCs w:val="18"/>
                <w:u w:val="none"/>
              </w:rPr>
              <w:t xml:space="preserve">可对咨询区进行自定义排序。该排序会影响系统中所有查看部门的相关操作，包括发起、分拣、统计等。 </w:t>
            </w:r>
          </w:p>
          <w:p w14:paraId="4C05B9DC"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line="240" w:lineRule="auto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/>
                <w:i w:val="0"/>
                <w:strike w:val="0"/>
                <w:color w:val="auto"/>
                <w:sz w:val="18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strike w:val="0"/>
                <w:color w:val="auto"/>
                <w:sz w:val="18"/>
                <w:szCs w:val="21"/>
                <w:u w:val="none"/>
              </w:rPr>
              <w:t>操作日志记录  </w:t>
            </w:r>
          </w:p>
          <w:p w14:paraId="7C229AF5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after="0" w:afterLines="0" w:line="24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i w:val="0"/>
                <w:strike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auto"/>
                <w:sz w:val="18"/>
                <w:szCs w:val="18"/>
                <w:u w:val="none"/>
              </w:rPr>
              <w:t xml:space="preserve">查看用户操作信息，追踪用户行为。操作日志可详细记录操作模块、个人信息、登录信息、操作 URL、涉及方法、消耗时间、请求参数、返回参数、状态以及操作时间，还能依据关键信息筛选日志。 </w:t>
            </w:r>
          </w:p>
          <w:p w14:paraId="690C8BAE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after="0" w:afterLines="0" w:line="24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i w:val="0"/>
                <w:strike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b w:val="0"/>
                <w:i w:val="0"/>
                <w:strike w:val="0"/>
                <w:color w:val="auto"/>
                <w:sz w:val="18"/>
                <w:szCs w:val="18"/>
                <w:u w:val="none"/>
                <w:lang w:val="en-US" w:eastAsia="zh-CN"/>
              </w:rPr>
              <w:t>日志作用：</w:t>
            </w: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auto"/>
                <w:sz w:val="18"/>
                <w:szCs w:val="18"/>
                <w:u w:val="none"/>
              </w:rPr>
              <w:t>防范恶意操作</w:t>
            </w:r>
            <w:r>
              <w:rPr>
                <w:rFonts w:hint="eastAsia" w:ascii="宋体" w:hAnsi="宋体" w:cs="宋体"/>
                <w:b w:val="0"/>
                <w:i w:val="0"/>
                <w:strike w:val="0"/>
                <w:color w:val="auto"/>
                <w:sz w:val="18"/>
                <w:szCs w:val="18"/>
                <w:u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auto"/>
                <w:sz w:val="18"/>
                <w:szCs w:val="18"/>
                <w:u w:val="none"/>
              </w:rPr>
              <w:t>协助进行问题排查与故障恢复</w:t>
            </w:r>
            <w:r>
              <w:rPr>
                <w:rFonts w:hint="eastAsia" w:ascii="宋体" w:hAnsi="宋体" w:cs="宋体"/>
                <w:b w:val="0"/>
                <w:i w:val="0"/>
                <w:strike w:val="0"/>
                <w:color w:val="auto"/>
                <w:sz w:val="18"/>
                <w:szCs w:val="18"/>
                <w:u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auto"/>
                <w:sz w:val="18"/>
                <w:szCs w:val="18"/>
                <w:u w:val="none"/>
              </w:rPr>
              <w:t>责任的划分与证据的留存</w:t>
            </w:r>
            <w:r>
              <w:rPr>
                <w:rFonts w:hint="eastAsia" w:ascii="宋体" w:hAnsi="宋体" w:cs="宋体"/>
                <w:b w:val="0"/>
                <w:i w:val="0"/>
                <w:strike w:val="0"/>
                <w:color w:val="auto"/>
                <w:sz w:val="18"/>
                <w:szCs w:val="18"/>
                <w:u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auto"/>
                <w:sz w:val="18"/>
                <w:szCs w:val="18"/>
                <w:u w:val="none"/>
              </w:rPr>
              <w:t>性能的分析与优化。</w:t>
            </w:r>
          </w:p>
          <w:p w14:paraId="6F88D5DE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line="240" w:lineRule="auto"/>
              <w:ind w:left="0" w:leftChars="0" w:firstLine="0" w:firstLineChars="0"/>
              <w:jc w:val="left"/>
              <w:textAlignment w:val="auto"/>
              <w:rPr>
                <w:rFonts w:hint="default" w:ascii="宋体" w:hAnsi="宋体" w:eastAsia="宋体" w:cs="宋体"/>
                <w:b w:val="0"/>
                <w:i w:val="0"/>
                <w:strike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strike w:val="0"/>
                <w:color w:val="auto"/>
                <w:sz w:val="20"/>
                <w:szCs w:val="28"/>
                <w:u w:val="none"/>
                <w:lang w:val="en-US" w:eastAsia="zh-CN"/>
              </w:rPr>
              <w:t>其他</w:t>
            </w:r>
          </w:p>
          <w:p w14:paraId="3F286763"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line="240" w:lineRule="auto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/>
                <w:i w:val="0"/>
                <w:strike w:val="0"/>
                <w:color w:val="auto"/>
                <w:sz w:val="18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strike w:val="0"/>
                <w:color w:val="auto"/>
                <w:kern w:val="2"/>
                <w:sz w:val="18"/>
                <w:szCs w:val="21"/>
                <w:lang w:val="en-US" w:eastAsia="zh-CN" w:bidi="ar-SA"/>
              </w:rPr>
              <w:t>4</w:t>
            </w:r>
            <w:r>
              <w:rPr>
                <w:rFonts w:hint="default" w:ascii="宋体" w:hAnsi="宋体" w:eastAsia="宋体" w:cs="宋体"/>
                <w:b/>
                <w:i w:val="0"/>
                <w:strike w:val="0"/>
                <w:color w:val="auto"/>
                <w:kern w:val="2"/>
                <w:sz w:val="18"/>
                <w:szCs w:val="21"/>
                <w:lang w:val="en-US" w:eastAsia="zh-CN" w:bidi="ar-SA"/>
              </w:rPr>
              <w:t>.1</w:t>
            </w:r>
            <w:r>
              <w:rPr>
                <w:rFonts w:hint="eastAsia" w:ascii="宋体" w:hAnsi="宋体" w:eastAsia="宋体" w:cs="宋体"/>
                <w:b/>
                <w:i w:val="0"/>
                <w:strike w:val="0"/>
                <w:color w:val="auto"/>
                <w:sz w:val="18"/>
                <w:szCs w:val="21"/>
                <w:u w:val="none"/>
                <w:lang w:val="en-US" w:eastAsia="zh-CN"/>
              </w:rPr>
              <w:t>技术要求</w:t>
            </w:r>
          </w:p>
          <w:p w14:paraId="2B67CF92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after="0" w:afterLines="0" w:line="24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i w:val="0"/>
                <w:strike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auto"/>
                <w:sz w:val="18"/>
                <w:szCs w:val="18"/>
                <w:u w:val="none"/>
                <w:lang w:val="en-US" w:eastAsia="zh-CN"/>
              </w:rPr>
              <w:t>平台及应用系统软件应采用Java语言进行开发，遵循J2EE的技术标准，支持主流关系数据库，支持JSON数据交换标准。</w:t>
            </w:r>
          </w:p>
          <w:p w14:paraId="3530A540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after="0" w:afterLines="0" w:line="24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i w:val="0"/>
                <w:strike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auto"/>
                <w:sz w:val="18"/>
                <w:szCs w:val="18"/>
                <w:u w:val="none"/>
                <w:lang w:val="en-US" w:eastAsia="zh-CN"/>
              </w:rPr>
              <w:t>平台或系统采用前后端分离B/S结构，可运行于Unix、Linux等高安全性的服务器操作系统或Docker容器中。应用系统要充分利用现有先进技术手段，外部通过RestfulAPI实现松耦合，所有服务均本地化部署。</w:t>
            </w:r>
          </w:p>
          <w:p w14:paraId="14590786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after="0" w:afterLines="0" w:line="24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i w:val="0"/>
                <w:strike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auto"/>
                <w:sz w:val="18"/>
                <w:szCs w:val="18"/>
                <w:u w:val="none"/>
                <w:lang w:val="en-US" w:eastAsia="zh-CN"/>
              </w:rPr>
              <w:t>能完成业务流程和各类独立功能的细颗粒度的分级授权体系。</w:t>
            </w:r>
          </w:p>
          <w:p w14:paraId="4F4BC62B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after="0" w:afterLines="0" w:line="24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i w:val="0"/>
                <w:strike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auto"/>
                <w:sz w:val="18"/>
                <w:szCs w:val="18"/>
                <w:u w:val="none"/>
                <w:lang w:val="en-US" w:eastAsia="zh-CN"/>
              </w:rPr>
              <w:t>系统应保证客户端浏览器的正常使用，兼容Chrome、FireFox等主流浏览器。</w:t>
            </w:r>
          </w:p>
          <w:p w14:paraId="71AA40C4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after="0" w:afterLines="0" w:line="24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i w:val="0"/>
                <w:strike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strike w:val="0"/>
                <w:color w:val="auto"/>
                <w:sz w:val="18"/>
                <w:szCs w:val="18"/>
                <w:u w:val="none"/>
                <w:lang w:val="en-US" w:eastAsia="zh-CN"/>
              </w:rPr>
              <w:t>系统具有快速上线能力。可在需求功能确定后，三个工作日内完成部署上线工作。</w:t>
            </w:r>
          </w:p>
          <w:p w14:paraId="009FFF7F"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line="240" w:lineRule="auto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/>
                <w:i w:val="0"/>
                <w:strike w:val="0"/>
                <w:color w:val="auto"/>
                <w:sz w:val="18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strike w:val="0"/>
                <w:color w:val="auto"/>
                <w:kern w:val="2"/>
                <w:sz w:val="18"/>
                <w:szCs w:val="21"/>
                <w:lang w:val="en-US" w:eastAsia="zh-CN" w:bidi="ar-SA"/>
              </w:rPr>
              <w:t>4</w:t>
            </w:r>
            <w:r>
              <w:rPr>
                <w:rFonts w:hint="default" w:ascii="宋体" w:hAnsi="宋体" w:eastAsia="宋体" w:cs="宋体"/>
                <w:b/>
                <w:i w:val="0"/>
                <w:strike w:val="0"/>
                <w:color w:val="auto"/>
                <w:kern w:val="2"/>
                <w:sz w:val="18"/>
                <w:szCs w:val="21"/>
                <w:lang w:bidi="ar-SA"/>
              </w:rPr>
              <w:t>.2</w:t>
            </w:r>
            <w:r>
              <w:rPr>
                <w:rFonts w:hint="eastAsia" w:ascii="宋体" w:hAnsi="宋体" w:eastAsia="宋体" w:cs="宋体"/>
                <w:b/>
                <w:i w:val="0"/>
                <w:strike w:val="0"/>
                <w:color w:val="auto"/>
                <w:sz w:val="18"/>
                <w:szCs w:val="21"/>
                <w:u w:val="none"/>
              </w:rPr>
              <w:t>安全性</w:t>
            </w:r>
          </w:p>
          <w:p w14:paraId="5BC40849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after="0" w:afterLines="0" w:line="24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i w:val="0"/>
                <w:strike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auto"/>
                <w:sz w:val="18"/>
                <w:szCs w:val="18"/>
                <w:u w:val="none"/>
                <w:lang w:val="en-US" w:eastAsia="zh-CN"/>
              </w:rPr>
              <w:t>平台和系统应符合我国相关部门制订的政策，对安全策略、密码与安全设备选用、网络互联、安全管理等必须符合我国信息安全法律法规的</w:t>
            </w:r>
            <w:r>
              <w:rPr>
                <w:rFonts w:hint="eastAsia" w:ascii="宋体" w:hAnsi="宋体" w:cs="宋体"/>
                <w:b w:val="0"/>
                <w:i w:val="0"/>
                <w:strike w:val="0"/>
                <w:color w:val="auto"/>
                <w:sz w:val="18"/>
                <w:szCs w:val="18"/>
                <w:u w:val="none"/>
                <w:lang w:val="en-US" w:eastAsia="zh-CN"/>
              </w:rPr>
              <w:t>要</w:t>
            </w: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auto"/>
                <w:sz w:val="18"/>
                <w:szCs w:val="18"/>
                <w:u w:val="none"/>
                <w:lang w:val="en-US" w:eastAsia="zh-CN"/>
              </w:rPr>
              <w:t>求。提供较完善的数据加密机制，确保数据存储和数据传输安全；提供明晰的身份鉴别和访问控制机制，按业务诉求实现功能分级，并对用户分级授权。</w:t>
            </w:r>
          </w:p>
          <w:p w14:paraId="7938BEB5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after="0" w:afterLines="0" w:line="24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i w:val="0"/>
                <w:strike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auto"/>
                <w:sz w:val="18"/>
                <w:szCs w:val="18"/>
                <w:u w:val="none"/>
                <w:lang w:val="en-US" w:eastAsia="zh-CN"/>
              </w:rPr>
              <w:t>系统具备日志跟踪与分析功能，提供访问、修改、删除</w:t>
            </w:r>
            <w:r>
              <w:rPr>
                <w:rFonts w:hint="eastAsia" w:ascii="宋体" w:hAnsi="宋体" w:cs="宋体"/>
                <w:b w:val="0"/>
                <w:i w:val="0"/>
                <w:strike w:val="0"/>
                <w:color w:val="auto"/>
                <w:sz w:val="18"/>
                <w:szCs w:val="18"/>
                <w:u w:val="none"/>
                <w:lang w:val="en-US" w:eastAsia="zh-CN"/>
              </w:rPr>
              <w:t>等</w:t>
            </w: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auto"/>
                <w:sz w:val="18"/>
                <w:szCs w:val="18"/>
                <w:u w:val="none"/>
                <w:lang w:val="en-US" w:eastAsia="zh-CN"/>
              </w:rPr>
              <w:t>用户操作日志，提供丰富的查询方式，供追溯和追责。</w:t>
            </w:r>
          </w:p>
          <w:p w14:paraId="7F8F7D2A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after="0" w:afterLines="0" w:line="240" w:lineRule="auto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auto"/>
                <w:sz w:val="18"/>
                <w:szCs w:val="18"/>
                <w:u w:val="none"/>
                <w:lang w:val="en-US" w:eastAsia="zh-CN"/>
              </w:rPr>
              <w:t>建立数据完整性检验机制，保证收发双方数据的一致性，防止信息被非授权修改。</w:t>
            </w:r>
          </w:p>
          <w:p w14:paraId="3BCAE167"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line="240" w:lineRule="auto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/>
                <w:i w:val="0"/>
                <w:strike w:val="0"/>
                <w:color w:val="auto"/>
                <w:sz w:val="18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strike w:val="0"/>
                <w:color w:val="auto"/>
                <w:kern w:val="2"/>
                <w:sz w:val="18"/>
                <w:szCs w:val="21"/>
                <w:lang w:val="en-US" w:eastAsia="zh-CN" w:bidi="ar-SA"/>
              </w:rPr>
              <w:t>4</w:t>
            </w:r>
            <w:r>
              <w:rPr>
                <w:rFonts w:hint="default" w:ascii="宋体" w:hAnsi="宋体" w:eastAsia="宋体" w:cs="宋体"/>
                <w:b/>
                <w:i w:val="0"/>
                <w:strike w:val="0"/>
                <w:color w:val="auto"/>
                <w:kern w:val="2"/>
                <w:sz w:val="18"/>
                <w:szCs w:val="21"/>
                <w:lang w:bidi="ar-SA"/>
              </w:rPr>
              <w:t>.3</w:t>
            </w:r>
            <w:r>
              <w:rPr>
                <w:rFonts w:hint="eastAsia" w:ascii="宋体" w:hAnsi="宋体" w:eastAsia="宋体" w:cs="宋体"/>
                <w:b/>
                <w:i w:val="0"/>
                <w:strike w:val="0"/>
                <w:color w:val="auto"/>
                <w:sz w:val="18"/>
                <w:szCs w:val="21"/>
                <w:u w:val="none"/>
              </w:rPr>
              <w:t>稳定性和性能</w:t>
            </w:r>
          </w:p>
          <w:p w14:paraId="7C907977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after="0" w:afterLines="0" w:line="24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i w:val="0"/>
                <w:strike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auto"/>
                <w:sz w:val="18"/>
                <w:szCs w:val="18"/>
                <w:u w:val="none"/>
                <w:lang w:val="en-US" w:eastAsia="zh-CN"/>
              </w:rPr>
              <w:t>系统架构设计合理，结合必要的集群、热备等手段，保证系统不间断运行。在系统设计范围内保证随着系统数据量的增加，系统性能不出现显著下降。</w:t>
            </w:r>
          </w:p>
          <w:p w14:paraId="4CDA4D12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after="0" w:afterLines="0" w:line="24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i w:val="0"/>
                <w:strike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auto"/>
                <w:sz w:val="18"/>
                <w:szCs w:val="18"/>
                <w:u w:val="none"/>
                <w:lang w:val="en-US" w:eastAsia="zh-CN"/>
              </w:rPr>
              <w:t>系统具备快速响应能力，页面加载时间≤3秒，API响应时间≤500毫秒</w:t>
            </w:r>
          </w:p>
          <w:p w14:paraId="588FADB2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after="0" w:afterLines="0" w:line="24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i w:val="0"/>
                <w:strike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auto"/>
                <w:sz w:val="18"/>
                <w:szCs w:val="18"/>
                <w:u w:val="none"/>
                <w:lang w:val="en-US" w:eastAsia="zh-CN"/>
              </w:rPr>
              <w:t>系统支持较高的并发能力，支持1000用户同时在线</w:t>
            </w:r>
          </w:p>
          <w:p w14:paraId="44434C2C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after="0" w:afterLines="0" w:line="24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i w:val="0"/>
                <w:strike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auto"/>
                <w:sz w:val="18"/>
                <w:szCs w:val="18"/>
                <w:u w:val="none"/>
                <w:lang w:val="en-US" w:eastAsia="zh-CN"/>
              </w:rPr>
              <w:t>系统支持百万级数据存储，随着系统数据量增加，查询性能下降不超过10%。</w:t>
            </w:r>
          </w:p>
          <w:p w14:paraId="5D773677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after="0" w:afterLines="0" w:line="24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i w:val="0"/>
                <w:strike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auto"/>
                <w:sz w:val="18"/>
                <w:szCs w:val="18"/>
                <w:u w:val="none"/>
                <w:lang w:val="en-US" w:eastAsia="zh-CN"/>
              </w:rPr>
              <w:t>确保系统具有较高可用性，uptime 保持99.9% ，全年故障时间≤8.76小时。支持集群部署，支持节点自动故障转移</w:t>
            </w:r>
          </w:p>
          <w:p w14:paraId="12EFD100"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line="240" w:lineRule="auto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/>
                <w:i w:val="0"/>
                <w:strike w:val="0"/>
                <w:color w:val="auto"/>
                <w:sz w:val="18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strike w:val="0"/>
                <w:color w:val="auto"/>
                <w:kern w:val="2"/>
                <w:sz w:val="18"/>
                <w:szCs w:val="21"/>
                <w:lang w:val="en-US" w:eastAsia="zh-CN" w:bidi="ar-SA"/>
              </w:rPr>
              <w:t>4</w:t>
            </w:r>
            <w:r>
              <w:rPr>
                <w:rFonts w:hint="default" w:ascii="宋体" w:hAnsi="宋体" w:eastAsia="宋体" w:cs="宋体"/>
                <w:b/>
                <w:i w:val="0"/>
                <w:strike w:val="0"/>
                <w:color w:val="auto"/>
                <w:kern w:val="2"/>
                <w:sz w:val="18"/>
                <w:szCs w:val="21"/>
                <w:lang w:bidi="ar-SA"/>
              </w:rPr>
              <w:t>.4</w:t>
            </w:r>
            <w:r>
              <w:rPr>
                <w:rFonts w:hint="eastAsia" w:ascii="宋体" w:hAnsi="宋体" w:eastAsia="宋体" w:cs="宋体"/>
                <w:b/>
                <w:i w:val="0"/>
                <w:strike w:val="0"/>
                <w:color w:val="auto"/>
                <w:sz w:val="18"/>
                <w:szCs w:val="21"/>
                <w:u w:val="none"/>
              </w:rPr>
              <w:t>扩展性与维护</w:t>
            </w:r>
          </w:p>
          <w:p w14:paraId="04BBB05E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after="0" w:afterLines="0" w:line="24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i w:val="0"/>
                <w:strike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auto"/>
                <w:sz w:val="18"/>
                <w:szCs w:val="18"/>
                <w:u w:val="none"/>
                <w:lang w:val="en-US" w:eastAsia="zh-CN"/>
              </w:rPr>
              <w:t>系统应健壮成熟，能够在需要时进行水平或垂直扩展，以满足不断增长的需求。</w:t>
            </w:r>
          </w:p>
          <w:p w14:paraId="6C4AE56B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after="0" w:afterLines="0" w:line="24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i w:val="0"/>
                <w:strike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auto"/>
                <w:sz w:val="18"/>
                <w:szCs w:val="18"/>
                <w:u w:val="none"/>
                <w:lang w:val="en-US" w:eastAsia="zh-CN"/>
              </w:rPr>
              <w:t>系统应提供对增加新功能或者模块的无缝衔接能力，使其能</w:t>
            </w:r>
            <w:bookmarkStart w:id="1" w:name="_GoBack"/>
            <w:bookmarkEnd w:id="1"/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auto"/>
                <w:sz w:val="18"/>
                <w:szCs w:val="18"/>
                <w:u w:val="none"/>
                <w:lang w:val="en-US" w:eastAsia="zh-CN"/>
              </w:rPr>
              <w:t>够应对业务的发展。</w:t>
            </w:r>
          </w:p>
          <w:p w14:paraId="71F85CFF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after="0" w:afterLines="0" w:line="24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i w:val="0"/>
                <w:strike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auto"/>
                <w:sz w:val="18"/>
                <w:szCs w:val="18"/>
                <w:u w:val="none"/>
                <w:lang w:val="en-US" w:eastAsia="zh-CN"/>
              </w:rPr>
              <w:t>提供标准的接口文档，支持与智慧校园等系统的对接</w:t>
            </w:r>
            <w:r>
              <w:rPr>
                <w:rFonts w:hint="eastAsia" w:ascii="宋体" w:hAnsi="宋体" w:cs="宋体"/>
                <w:b w:val="0"/>
                <w:i w:val="0"/>
                <w:strike w:val="0"/>
                <w:color w:val="auto"/>
                <w:sz w:val="18"/>
                <w:szCs w:val="18"/>
                <w:u w:val="none"/>
                <w:lang w:val="en-US" w:eastAsia="zh-CN"/>
              </w:rPr>
              <w:t>。</w:t>
            </w:r>
          </w:p>
          <w:p w14:paraId="2D0349F0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after="0" w:afterLines="0" w:line="24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i w:val="0"/>
                <w:strike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auto"/>
                <w:sz w:val="18"/>
                <w:szCs w:val="18"/>
                <w:u w:val="none"/>
                <w:lang w:val="en-US" w:eastAsia="zh-CN"/>
              </w:rPr>
              <w:t>支持热更新，不影响用户正常使用</w:t>
            </w:r>
            <w:r>
              <w:rPr>
                <w:rFonts w:hint="eastAsia" w:ascii="宋体" w:hAnsi="宋体" w:cs="宋体"/>
                <w:b w:val="0"/>
                <w:i w:val="0"/>
                <w:strike w:val="0"/>
                <w:color w:val="auto"/>
                <w:sz w:val="18"/>
                <w:szCs w:val="18"/>
                <w:u w:val="none"/>
                <w:lang w:val="en-US" w:eastAsia="zh-CN"/>
              </w:rPr>
              <w:t>。</w:t>
            </w:r>
          </w:p>
          <w:p w14:paraId="707762DF"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line="240" w:lineRule="auto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/>
                <w:i w:val="0"/>
                <w:strike w:val="0"/>
                <w:color w:val="auto"/>
                <w:sz w:val="18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strike w:val="0"/>
                <w:color w:val="auto"/>
                <w:kern w:val="2"/>
                <w:sz w:val="18"/>
                <w:szCs w:val="21"/>
                <w:lang w:val="en-US" w:eastAsia="zh-CN" w:bidi="ar-SA"/>
              </w:rPr>
              <w:t>4</w:t>
            </w:r>
            <w:r>
              <w:rPr>
                <w:rFonts w:hint="default" w:ascii="宋体" w:hAnsi="宋体" w:eastAsia="宋体" w:cs="宋体"/>
                <w:b/>
                <w:i w:val="0"/>
                <w:strike w:val="0"/>
                <w:color w:val="auto"/>
                <w:kern w:val="2"/>
                <w:sz w:val="18"/>
                <w:szCs w:val="21"/>
                <w:lang w:val="en-US" w:eastAsia="zh-CN" w:bidi="ar-SA"/>
              </w:rPr>
              <w:t>.5</w:t>
            </w:r>
            <w:r>
              <w:rPr>
                <w:rFonts w:hint="eastAsia" w:ascii="宋体" w:hAnsi="宋体" w:eastAsia="宋体" w:cs="宋体"/>
                <w:b/>
                <w:i w:val="0"/>
                <w:strike w:val="0"/>
                <w:color w:val="auto"/>
                <w:sz w:val="18"/>
                <w:szCs w:val="21"/>
                <w:u w:val="none"/>
              </w:rPr>
              <w:t>其他要求</w:t>
            </w:r>
          </w:p>
          <w:p w14:paraId="76FCF414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after="0" w:afterLines="0" w:line="240" w:lineRule="auto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strike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strike w:val="0"/>
                <w:color w:val="auto"/>
                <w:sz w:val="18"/>
                <w:szCs w:val="18"/>
                <w:u w:val="none"/>
                <w:lang w:val="en-US" w:eastAsia="zh-CN"/>
              </w:rPr>
              <w:t>因项目存在临时性调整，要求供应商在芜湖注册或者在芜湖有注册分公司。</w:t>
            </w:r>
          </w:p>
          <w:p w14:paraId="3A4027F0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after="0" w:afterLines="0" w:line="240" w:lineRule="auto"/>
              <w:jc w:val="left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strike w:val="0"/>
                <w:color w:val="auto"/>
                <w:sz w:val="18"/>
                <w:szCs w:val="18"/>
                <w:u w:val="none"/>
                <w:lang w:val="en-US" w:eastAsia="zh-CN"/>
              </w:rPr>
              <w:t>服务期内，除寒暑假外，每周能到芜湖学院驻场至少一次。</w:t>
            </w:r>
          </w:p>
        </w:tc>
        <w:tc>
          <w:tcPr>
            <w:tcW w:w="2330" w:type="dxa"/>
            <w:vAlign w:val="center"/>
          </w:tcPr>
          <w:p w14:paraId="273D56C5">
            <w:pPr>
              <w:jc w:val="center"/>
              <w:rPr>
                <w:rFonts w:hint="default" w:ascii="Segoe UI" w:hAnsi="Segoe UI" w:eastAsia="宋体" w:cs="Segoe UI"/>
                <w:b/>
                <w:bCs/>
                <w:color w:val="333333"/>
                <w:kern w:val="0"/>
                <w:sz w:val="27"/>
                <w:szCs w:val="27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Segoe UI" w:hAnsi="Segoe UI" w:eastAsia="宋体" w:cs="Segoe UI"/>
                <w:b/>
                <w:bCs/>
                <w:color w:val="333333"/>
                <w:kern w:val="0"/>
                <w:sz w:val="27"/>
                <w:szCs w:val="27"/>
                <w:shd w:val="clear" w:color="auto" w:fill="FFFFFF"/>
                <w:lang w:val="en-US" w:eastAsia="zh-CN" w:bidi="ar"/>
              </w:rPr>
              <w:t>40000</w:t>
            </w:r>
          </w:p>
        </w:tc>
      </w:tr>
    </w:tbl>
    <w:p w14:paraId="792208F4">
      <w:pPr>
        <w:jc w:val="left"/>
        <w:rPr>
          <w:rFonts w:ascii="华文中宋" w:hAnsi="华文中宋" w:eastAsia="华文中宋" w:cs="Segoe UI"/>
          <w:color w:val="333333"/>
          <w:kern w:val="0"/>
          <w:sz w:val="27"/>
          <w:szCs w:val="27"/>
          <w:shd w:val="clear" w:color="auto" w:fill="FFFFFF"/>
          <w:lang w:bidi="ar"/>
        </w:rPr>
      </w:pPr>
      <w:r>
        <w:rPr>
          <w:rFonts w:hint="eastAsia" w:ascii="华文中宋" w:hAnsi="华文中宋" w:eastAsia="华文中宋" w:cs="Segoe UI"/>
          <w:color w:val="333333"/>
          <w:kern w:val="0"/>
          <w:sz w:val="27"/>
          <w:szCs w:val="27"/>
          <w:shd w:val="clear" w:color="auto" w:fill="FFFFFF"/>
          <w:lang w:bidi="ar"/>
        </w:rPr>
        <w:t>注：以上报价含人工、税等一切费用</w:t>
      </w:r>
      <w:r>
        <w:rPr>
          <w:rFonts w:hint="eastAsia" w:ascii="华文中宋" w:hAnsi="华文中宋" w:eastAsia="华文中宋" w:cs="微软雅黑"/>
          <w:color w:val="333333"/>
          <w:kern w:val="0"/>
          <w:sz w:val="27"/>
          <w:szCs w:val="27"/>
          <w:shd w:val="clear" w:color="auto" w:fill="FFFFFF"/>
          <w:lang w:bidi="ar"/>
        </w:rPr>
        <w:t>，完全响应询价公告中附件《学生利益诉求服务平台项目技术参数》。</w:t>
      </w:r>
    </w:p>
    <w:p w14:paraId="7B194330">
      <w:pPr>
        <w:jc w:val="left"/>
        <w:rPr>
          <w:rFonts w:ascii="Segoe UI" w:hAnsi="Segoe UI" w:eastAsia="Segoe UI" w:cs="Segoe UI"/>
          <w:b/>
          <w:bCs/>
          <w:color w:val="333333"/>
          <w:kern w:val="0"/>
          <w:sz w:val="27"/>
          <w:szCs w:val="27"/>
          <w:shd w:val="clear" w:color="auto" w:fill="FFFFFF"/>
          <w:lang w:bidi="ar"/>
        </w:rPr>
      </w:pPr>
      <w:r>
        <w:rPr>
          <w:rFonts w:hint="eastAsia" w:ascii="Segoe UI" w:hAnsi="Segoe UI" w:eastAsia="Segoe UI" w:cs="Segoe UI"/>
          <w:b/>
          <w:bCs/>
          <w:color w:val="333333"/>
          <w:kern w:val="0"/>
          <w:sz w:val="27"/>
          <w:szCs w:val="27"/>
          <w:shd w:val="clear" w:color="auto" w:fill="FFFFFF"/>
          <w:lang w:bidi="ar"/>
        </w:rPr>
        <w:t>投标单位盖章：</w:t>
      </w:r>
    </w:p>
    <w:p w14:paraId="684C1554">
      <w:pPr>
        <w:jc w:val="left"/>
        <w:rPr>
          <w:rFonts w:ascii="Segoe UI" w:hAnsi="Segoe UI" w:eastAsia="Segoe UI" w:cs="Segoe UI"/>
          <w:b/>
          <w:bCs/>
          <w:color w:val="333333"/>
          <w:kern w:val="0"/>
          <w:sz w:val="27"/>
          <w:szCs w:val="27"/>
          <w:shd w:val="clear" w:color="auto" w:fill="FFFFFF"/>
          <w:lang w:bidi="ar"/>
        </w:rPr>
      </w:pPr>
    </w:p>
    <w:p w14:paraId="0B8885B3">
      <w:pPr>
        <w:jc w:val="left"/>
      </w:pPr>
      <w:r>
        <w:rPr>
          <w:rFonts w:hint="eastAsia" w:ascii="Segoe UI" w:hAnsi="Segoe UI" w:eastAsia="Segoe UI" w:cs="Segoe UI"/>
          <w:b/>
          <w:bCs/>
          <w:color w:val="333333"/>
          <w:kern w:val="0"/>
          <w:sz w:val="27"/>
          <w:szCs w:val="27"/>
          <w:shd w:val="clear" w:color="auto" w:fill="FFFFFF"/>
          <w:lang w:bidi="ar"/>
        </w:rPr>
        <w:t>联系方式：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270FAA5"/>
    <w:multiLevelType w:val="singleLevel"/>
    <w:tmpl w:val="8270FAA5"/>
    <w:lvl w:ilvl="0" w:tentative="0">
      <w:start w:val="1"/>
      <w:numFmt w:val="decimal"/>
      <w:suff w:val="space"/>
      <w:lvlText w:val="3.%1"/>
      <w:lvlJc w:val="left"/>
      <w:pPr>
        <w:ind w:left="0" w:firstLine="0"/>
      </w:pPr>
      <w:rPr>
        <w:rFonts w:hint="default"/>
      </w:rPr>
    </w:lvl>
  </w:abstractNum>
  <w:abstractNum w:abstractNumId="1">
    <w:nsid w:val="99F31BD5"/>
    <w:multiLevelType w:val="singleLevel"/>
    <w:tmpl w:val="99F31BD5"/>
    <w:lvl w:ilvl="0" w:tentative="0">
      <w:start w:val="1"/>
      <w:numFmt w:val="decimal"/>
      <w:suff w:val="space"/>
      <w:lvlText w:val="2.%1"/>
      <w:lvlJc w:val="left"/>
      <w:pPr>
        <w:ind w:left="0" w:firstLine="0"/>
      </w:pPr>
      <w:rPr>
        <w:rFonts w:hint="default"/>
      </w:rPr>
    </w:lvl>
  </w:abstractNum>
  <w:abstractNum w:abstractNumId="2">
    <w:nsid w:val="CACF39C7"/>
    <w:multiLevelType w:val="singleLevel"/>
    <w:tmpl w:val="CACF39C7"/>
    <w:lvl w:ilvl="0" w:tentative="0">
      <w:start w:val="1"/>
      <w:numFmt w:val="decimal"/>
      <w:suff w:val="space"/>
      <w:lvlText w:val="1.%1"/>
      <w:lvlJc w:val="left"/>
      <w:pPr>
        <w:ind w:left="0" w:firstLine="0"/>
      </w:pPr>
      <w:rPr>
        <w:rFonts w:hint="default"/>
      </w:rPr>
    </w:lvl>
  </w:abstractNum>
  <w:abstractNum w:abstractNumId="3">
    <w:nsid w:val="7156648F"/>
    <w:multiLevelType w:val="singleLevel"/>
    <w:tmpl w:val="7156648F"/>
    <w:lvl w:ilvl="0" w:tentative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E06BDA"/>
    <w:rsid w:val="0385269D"/>
    <w:rsid w:val="12B63F3E"/>
    <w:rsid w:val="2B54704F"/>
    <w:rsid w:val="35E631A7"/>
    <w:rsid w:val="36507D5B"/>
    <w:rsid w:val="370A1D12"/>
    <w:rsid w:val="37931175"/>
    <w:rsid w:val="3CEC4769"/>
    <w:rsid w:val="4D082A5A"/>
    <w:rsid w:val="4F700A9A"/>
    <w:rsid w:val="51D53C5B"/>
    <w:rsid w:val="542C4FE2"/>
    <w:rsid w:val="57727E8B"/>
    <w:rsid w:val="5F3317E9"/>
    <w:rsid w:val="672B6CFB"/>
    <w:rsid w:val="67B15418"/>
    <w:rsid w:val="6FE06BDA"/>
    <w:rsid w:val="745C6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next w:val="1"/>
    <w:qFormat/>
    <w:uiPriority w:val="0"/>
    <w:pPr>
      <w:widowControl w:val="0"/>
      <w:adjustRightInd w:val="0"/>
      <w:spacing w:before="320" w:line="300" w:lineRule="auto"/>
      <w:jc w:val="both"/>
      <w:outlineLvl w:val="0"/>
    </w:pPr>
    <w:rPr>
      <w:rFonts w:ascii="Times New Roman" w:hAnsi="Times New Roman" w:eastAsia="黑体" w:cs="Times New Roman"/>
      <w:color w:val="000000"/>
      <w:kern w:val="44"/>
      <w:sz w:val="32"/>
      <w:szCs w:val="44"/>
      <w:lang w:bidi="ar-SA"/>
    </w:rPr>
  </w:style>
  <w:style w:type="paragraph" w:styleId="3">
    <w:name w:val="heading 2"/>
    <w:next w:val="1"/>
    <w:unhideWhenUsed/>
    <w:qFormat/>
    <w:uiPriority w:val="0"/>
    <w:pPr>
      <w:widowControl w:val="0"/>
      <w:adjustRightInd w:val="0"/>
      <w:spacing w:before="280" w:line="300" w:lineRule="auto"/>
      <w:jc w:val="both"/>
      <w:outlineLvl w:val="1"/>
    </w:pPr>
    <w:rPr>
      <w:rFonts w:ascii="Times New Roman" w:hAnsi="Times New Roman" w:eastAsia="黑体" w:cs="Times New Roman"/>
      <w:kern w:val="2"/>
      <w:sz w:val="30"/>
      <w:szCs w:val="32"/>
      <w:lang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qFormat/>
    <w:uiPriority w:val="0"/>
    <w:pPr>
      <w:widowControl w:val="0"/>
      <w:adjustRightInd w:val="0"/>
      <w:spacing w:before="100" w:after="100" w:afterLines="0" w:afterAutospacing="0" w:line="300" w:lineRule="auto"/>
      <w:ind w:firstLine="1044" w:firstLineChars="200"/>
      <w:jc w:val="both"/>
    </w:pPr>
    <w:rPr>
      <w:rFonts w:ascii="Times New Roman" w:hAnsi="Times New Roman" w:eastAsia="宋体" w:cs="Times New Roman"/>
      <w:kern w:val="2"/>
      <w:sz w:val="24"/>
      <w:szCs w:val="24"/>
      <w:lang w:bidi="ar-SA"/>
    </w:rPr>
  </w:style>
  <w:style w:type="paragraph" w:styleId="5">
    <w:name w:val="footer"/>
    <w:qFormat/>
    <w:uiPriority w:val="0"/>
    <w:pPr>
      <w:widowControl w:val="0"/>
      <w:tabs>
        <w:tab w:val="center" w:pos="4153"/>
        <w:tab w:val="right" w:pos="8306"/>
      </w:tabs>
      <w:adjustRightInd w:val="0"/>
      <w:spacing w:line="288" w:lineRule="auto"/>
      <w:jc w:val="left"/>
    </w:pPr>
    <w:rPr>
      <w:rFonts w:ascii="Calibri" w:hAnsi="Calibri" w:eastAsia="宋体" w:cs="Times New Roman"/>
      <w:kern w:val="2"/>
      <w:sz w:val="18"/>
      <w:szCs w:val="18"/>
      <w:lang w:bidi="ar-SA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 w:line="240" w:lineRule="auto"/>
      <w:jc w:val="left"/>
    </w:pPr>
    <w:rPr>
      <w:rFonts w:ascii="Times New Roman"/>
      <w:kern w:val="0"/>
      <w:szCs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3271</Words>
  <Characters>3353</Characters>
  <Lines>0</Lines>
  <Paragraphs>0</Paragraphs>
  <TotalTime>6</TotalTime>
  <ScaleCrop>false</ScaleCrop>
  <LinksUpToDate>false</LinksUpToDate>
  <CharactersWithSpaces>3398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2025-07-28T08:07:00Z</dcterms:created>
  <dc:creator>杨利辉</dc:creator>
  <cp:lastModifiedBy>欣辰爹</cp:lastModifiedBy>
  <dcterms:modified xsi:type="dcterms:W3CDTF">2025-08-12T02:54:07Z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906495ACA1AA47719D5CED237CC1C5EB_11</vt:lpwstr>
  </property>
  <property fmtid="{D5CDD505-2E9C-101B-9397-08002B2CF9AE}" pid="4" name="KSOTemplateDocerSaveRecord">
    <vt:lpwstr>eyJoZGlkIjoiNTFjMzUxYmVjMWE1MTIwNzg4YjBkZmFiN2Y4ZDk1M2QiLCJ1c2VySWQiOiIzMDc0NzE3NzEifQ==</vt:lpwstr>
  </property>
</Properties>
</file>