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芜湖学院</w:t>
      </w:r>
      <w:bookmarkStart w:id="0" w:name="_GoBack"/>
      <w:bookmarkEnd w:id="0"/>
      <w:r>
        <w:rPr>
          <w:rFonts w:hint="eastAsia"/>
          <w:b/>
          <w:bCs/>
          <w:sz w:val="36"/>
          <w:szCs w:val="44"/>
          <w:lang w:eastAsia="zh-CN"/>
        </w:rPr>
        <w:t>“十佳班集体”评选标准</w:t>
      </w:r>
    </w:p>
    <w:tbl>
      <w:tblPr>
        <w:tblStyle w:val="4"/>
        <w:tblW w:w="10370" w:type="dxa"/>
        <w:tblInd w:w="-9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8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shd w:val="clear" w:color="auto" w:fill="CFCECE" w:themeFill="background2" w:themeFillShade="E5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一级指标</w:t>
            </w:r>
          </w:p>
        </w:tc>
        <w:tc>
          <w:tcPr>
            <w:tcW w:w="8935" w:type="dxa"/>
            <w:shd w:val="clear" w:color="auto" w:fill="CFCECE" w:themeFill="background2" w:themeFillShade="E5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二级指标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1435" w:type="dxa"/>
            <w:vMerge w:val="restar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sz w:val="18"/>
                <w:szCs w:val="21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>组织建设</w:t>
            </w: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/>
                <w:sz w:val="18"/>
                <w:szCs w:val="21"/>
                <w:vertAlign w:val="baseline"/>
                <w:lang w:eastAsia="zh-CN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科学划分学生班级，班委会组成合理，成员分工明确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jc w:val="center"/>
              <w:rPr>
                <w:rFonts w:hint="eastAsia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/>
                <w:sz w:val="18"/>
                <w:szCs w:val="21"/>
                <w:vertAlign w:val="baseline"/>
                <w:lang w:eastAsia="zh-CN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党、团组织健全，学生干部经民主选举产生并按规定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如期改选。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jc w:val="center"/>
              <w:rPr>
                <w:rFonts w:hint="eastAsia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/>
                <w:sz w:val="18"/>
                <w:szCs w:val="21"/>
                <w:vertAlign w:val="baseline"/>
                <w:lang w:eastAsia="zh-CN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建立健全信息员制度，信息员队伍更新及时、渠道畅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通、作用明显。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jc w:val="center"/>
              <w:rPr>
                <w:rFonts w:hint="eastAsia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/>
                <w:sz w:val="18"/>
                <w:szCs w:val="21"/>
                <w:vertAlign w:val="baseline"/>
                <w:lang w:eastAsia="zh-CN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学生干部能认真履行职责，积极为同学服务，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“自我管理、自我服务、自我教育、自我监督”作用发挥突出。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435" w:type="dxa"/>
            <w:vMerge w:val="restar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/>
                <w:sz w:val="18"/>
                <w:szCs w:val="21"/>
                <w:vertAlign w:val="baseli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>思想建设</w:t>
            </w: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树立积极向上、锐意进取、文明和谐、追求卓越的良好班风，班级凝聚力强，学生满意度高。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jc w:val="center"/>
              <w:rPr>
                <w:rFonts w:hint="eastAsia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积极推进思想政治教育进网络、进课堂、进公寓，班级成员理想信念坚定，崇尚真善美，唱响时代旋律，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励志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成才，报效祖国。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jc w:val="center"/>
              <w:rPr>
                <w:rFonts w:hint="eastAsia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将主题班会作为思想政治教育的重要载体，做到制度化、方案化、全程化；精心组织主题教育活动，重点开展安全、文明、诚信等主题教育，组织好形势政策、校规校纪、国防军事、心理健康、资助育人等专题教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jc w:val="center"/>
              <w:rPr>
                <w:rFonts w:hint="eastAsia"/>
                <w:sz w:val="18"/>
                <w:szCs w:val="21"/>
                <w:vertAlign w:val="baseline"/>
                <w:lang w:eastAsia="zh-CN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认真组织学生参加社会工作、社会实践、志愿服务等活动，着力提高学生的社会责任感，积极推荐优秀学生参与学校的管理与服务工作。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vMerge w:val="restar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>党团建设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积极开展团的思想建设、组织建设和作风建设，团组织有较强的凝聚力、战斗力。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认真组织党团活动，党课、团课、党（团）日活动开展有序、青年大学习参与率高。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“推优”制度化、规范化，入党积极分子培养、党员发展工作有条不紊。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组织生活质量高，党员先锋模范作用和党组织的战斗堡垒作用发挥较好。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vMerge w:val="restar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>管理服务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根据有关规定，结合班级实际制订班级考勤、公寓管理、教室管理、班级活动经费管理等规章制度，日常工作有计划、有记录、有总结，班务公开，管理民主。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坚持“两会一志”。按时召开周会和班会，及时通报情况、传达信息。班日志记录认真详实，辅导员定期批阅。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积极开展学生学业辅导、生涯辅导、心理疏导、就业指导服务。测评评优、奖助评选、贫困生认定、宿舍管理等工作公开透明，规范有序。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严格执行安全教育和管理制度，对突发事件和事故苗头，能早发现、早汇报，处理及时妥当。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关爱贫困学生，注重资助育人，资助规范有序、公平公正，达到了应助尽助目标。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vMerge w:val="restar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>学风建设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争创勤学慎思、质朴谦逊、知行合一、求实求新的优良学风。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1435" w:type="dxa"/>
            <w:vMerge w:val="continue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学生专业思想稳定，学习态度端正，无迟到早退现象，课堂纪律严明，考勤制度规范；严格遵守考试纪律，考风端正，无考试作弊现象。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435" w:type="dxa"/>
            <w:vMerge w:val="continue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学习激励机制完善，学生学习积极性高，晚自习等自修课出勤率高，全班同学成绩优良，课程及格率（∑Xi / ∑Yi，Xi 为班级某名成员的实际及格课程门数，Yi 为该同学实际所修课程门数）高。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vMerge w:val="continue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班级实践和创新氛围浓厚，学生实践和创新能力较强，结合专业特点积极开展科学研究、创新创业和课外学术活动，并取得较好成果。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1435" w:type="dxa"/>
            <w:vMerge w:val="restar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>校园文化活动</w:t>
            </w: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积极参加学校、学院举办的校园文化活动，组织工作出色，成绩良好。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</w:trPr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素质拓展活动按照“课程化、合规律、有品位”的要求，做到活动有规划、有组织、有保障、有实效，全班学生素质拓展达标率高。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经常举办学术讲座、知识竞赛、技能比赛、体育锻炼、文娱活动等，活动形式新颖，内容健康，富有教育意义，成效显著。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5" w:type="dxa"/>
            <w:vMerge w:val="restar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>精神文明创建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深入持久地开展校园精神文明创建活动，文明校园、文明班级、文明寝室创建工作和志愿服务活动开展做到有计划、有举措、有成效。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班级成员模范遵守校规校纪和教室、公寓管理规定，无违纪违法现象。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保持良好的教室、公寓环境卫生和个人卫生，在学校、学院检查评比中成绩良好。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5" w:type="dxa"/>
            <w:vMerge w:val="restar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>体育活动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班级学生积极参加校运动会，并认真做好文明参赛和观赛。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5" w:type="dxa"/>
            <w:vMerge w:val="continue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积极开展群众性体育锻炼活动，“走下网络、走出宿舍、走向操场”活动成效明显。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5" w:type="dxa"/>
            <w:vMerge w:val="continue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全班成员参加学生体质健康测试，达标率高。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435" w:type="dxa"/>
            <w:vMerge w:val="restart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>信息化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>建设</w:t>
            </w: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应用现代信息手段，完善学生基本信息库，建立学生成长档案及相应的管理系统等。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1435" w:type="dxa"/>
            <w:vMerge w:val="continue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发挥新媒体作用，管理规范、维护及时。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435" w:type="dxa"/>
            <w:shd w:val="clear" w:color="auto" w:fill="CFCECE" w:themeFill="background2" w:themeFillShade="E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>创新工作</w:t>
            </w:r>
          </w:p>
        </w:tc>
        <w:tc>
          <w:tcPr>
            <w:tcW w:w="89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结合班级和专业特点，创造性地开展工作，并取得良好成效，具有特色。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备注：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0"/>
          <w:szCs w:val="2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一、</w:t>
      </w: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有下列情况之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一的不能评为“十佳班集体”：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0"/>
          <w:szCs w:val="22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1.班级成员有违反四项基本原则，参加非法组织，从事非法活动的；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0"/>
          <w:szCs w:val="22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2.班级成员有违反校规校纪，受到纪律处分的；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0"/>
          <w:szCs w:val="22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3.班级发生责任事故的；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4.班级成员有无故欠缴学费的；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0"/>
          <w:szCs w:val="22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5.不承担学校和学院布置的工作任务的；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0"/>
          <w:szCs w:val="22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6.在评比工作中弄虚作假、营私舞弊的；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7.其他经主管部门认定应取消评优资格的。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二、申报材料需严格按照本标准十个指标制作，未按要求准备的酌情扣分。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wMWY4YWNkM2NjNzE5NTJiNzY0MDA1M2U0MzcyM2MifQ=="/>
  </w:docVars>
  <w:rsids>
    <w:rsidRoot w:val="270F4998"/>
    <w:rsid w:val="03280EF8"/>
    <w:rsid w:val="06D61A55"/>
    <w:rsid w:val="15501FC3"/>
    <w:rsid w:val="1C6F0DB6"/>
    <w:rsid w:val="25D7082F"/>
    <w:rsid w:val="2681079B"/>
    <w:rsid w:val="270F4998"/>
    <w:rsid w:val="367479D5"/>
    <w:rsid w:val="3EA13331"/>
    <w:rsid w:val="42D21886"/>
    <w:rsid w:val="44A9403C"/>
    <w:rsid w:val="47D46525"/>
    <w:rsid w:val="49126509"/>
    <w:rsid w:val="4B856748"/>
    <w:rsid w:val="5BDC37A3"/>
    <w:rsid w:val="617E77D6"/>
    <w:rsid w:val="62D255E8"/>
    <w:rsid w:val="630E4FA6"/>
    <w:rsid w:val="632919C3"/>
    <w:rsid w:val="67AD3C5E"/>
    <w:rsid w:val="74116287"/>
    <w:rsid w:val="7B190D32"/>
    <w:rsid w:val="7BD55D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66" w:afterAutospacing="1" w:line="520" w:lineRule="exact"/>
      <w:ind w:left="0" w:right="0"/>
      <w:jc w:val="left"/>
    </w:pPr>
    <w:rPr>
      <w:rFonts w:eastAsia="仿宋_GB2312" w:asciiTheme="minorAscii" w:hAnsiTheme="minorAscii"/>
      <w:kern w:val="0"/>
      <w:sz w:val="32"/>
      <w:lang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1539</Words>
  <Characters>1543</Characters>
  <Lines>0</Lines>
  <Paragraphs>0</Paragraphs>
  <TotalTime>2</TotalTime>
  <ScaleCrop>false</ScaleCrop>
  <LinksUpToDate>false</LinksUpToDate>
  <CharactersWithSpaces>1548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2020-11-03T07:12:00Z</dcterms:created>
  <dc:creator>太阳1383726534</dc:creator>
  <cp:lastModifiedBy>扬子之水</cp:lastModifiedBy>
  <dcterms:modified xsi:type="dcterms:W3CDTF">2025-10-23T02:50:43Z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4538A954FF0F4D48859DCA996AAA228F</vt:lpwstr>
  </property>
  <property fmtid="{D5CDD505-2E9C-101B-9397-08002B2CF9AE}" pid="4" name="KSOTemplateDocerSaveRecord">
    <vt:lpwstr>eyJoZGlkIjoiZjY3ODc0NTQwOTNmNzUyMWYxN2IzYTRiZTBmZTI5MDYiLCJ1c2VySWQiOiIyNTQ5NjgyMjgifQ==</vt:lpwstr>
  </property>
</Properties>
</file>