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242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身体/心理原因</w:t>
      </w:r>
    </w:p>
    <w:p w14:paraId="384FCD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请提供开学前2周二级甲等以上</w:t>
      </w:r>
      <w:bookmarkStart w:id="0" w:name="_GoBack"/>
      <w:bookmarkEnd w:id="0"/>
      <w:r>
        <w:rPr>
          <w:rFonts w:hint="eastAsia"/>
          <w:lang w:val="en-US" w:eastAsia="zh-CN"/>
        </w:rPr>
        <w:t>医院可以正常入学的证明</w:t>
      </w:r>
    </w:p>
    <w:p w14:paraId="669625EC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C3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2026-06-25T01:54:16Z</dcterms:created>
  <dc:creator>吴老师</dc:creator>
  <cp:lastModifiedBy>WPS 吴老师</cp:lastModifiedBy>
  <dcterms:modified xsi:type="dcterms:W3CDTF">2026-06-25T01:55:05Z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eyJoZGlkIjoiYjUxMTA5Njk4Y2Y4YzVkMDYzNmVkMjBkNTYxZWI5N2IiLCJ1c2VySWQiOiIxNTMwMjkxMjc1In0=</vt:lpwstr>
  </property>
  <property fmtid="{D5CDD505-2E9C-101B-9397-08002B2CF9AE}" pid="4" name="ICV">
    <vt:lpwstr>10B66889982D429095846CB6924D12DC_12</vt:lpwstr>
  </property>
</Properties>
</file>